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CF2618">
        <w:rPr>
          <w:rFonts w:ascii="Cambria" w:hAnsi="Cambria"/>
        </w:rPr>
        <w:t>Uprave društva</w:t>
      </w:r>
      <w:r w:rsidRPr="009F7029">
        <w:rPr>
          <w:rFonts w:ascii="Cambria" w:hAnsi="Cambria"/>
        </w:rPr>
        <w:t xml:space="preserve">, </w:t>
      </w:r>
      <w:r w:rsidR="00CF2618">
        <w:rPr>
          <w:rFonts w:ascii="Cambria" w:hAnsi="Cambria"/>
        </w:rPr>
        <w:t>ANO d.o.o.</w:t>
      </w:r>
      <w:r w:rsidRPr="009F7029">
        <w:rPr>
          <w:rFonts w:ascii="Cambria" w:hAnsi="Cambria"/>
        </w:rPr>
        <w:t xml:space="preserve">, na adresi </w:t>
      </w:r>
      <w:r w:rsidR="00CF2618">
        <w:rPr>
          <w:rFonts w:ascii="Cambria" w:hAnsi="Cambria"/>
        </w:rPr>
        <w:t>Ilica 216</w:t>
      </w:r>
      <w:r w:rsidRPr="009F7029">
        <w:rPr>
          <w:rFonts w:ascii="Cambria" w:hAnsi="Cambria"/>
        </w:rPr>
        <w:t xml:space="preserve">, </w:t>
      </w:r>
      <w:r w:rsidR="00CF2618">
        <w:rPr>
          <w:rFonts w:ascii="Cambria" w:hAnsi="Cambria"/>
        </w:rPr>
        <w:t>Zagreb</w:t>
      </w:r>
      <w:r w:rsidRPr="009F7029">
        <w:rPr>
          <w:rFonts w:ascii="Cambria" w:hAnsi="Cambria"/>
        </w:rPr>
        <w:t xml:space="preserve"> (u daljnjem tekstu Tvrtka) donosi dana </w:t>
      </w:r>
      <w:r w:rsidR="00CF2618">
        <w:rPr>
          <w:rFonts w:ascii="Cambria" w:hAnsi="Cambria"/>
        </w:rPr>
        <w:t>25</w:t>
      </w:r>
      <w:r w:rsidRPr="009F7029">
        <w:rPr>
          <w:rFonts w:ascii="Cambria" w:hAnsi="Cambria"/>
        </w:rPr>
        <w:t>.</w:t>
      </w:r>
      <w:r w:rsidR="00CF2618">
        <w:rPr>
          <w:rFonts w:ascii="Cambria" w:hAnsi="Cambria"/>
        </w:rPr>
        <w:t>06</w:t>
      </w:r>
      <w:r w:rsidRPr="009F7029">
        <w:rPr>
          <w:rFonts w:ascii="Cambria" w:hAnsi="Cambria"/>
        </w:rPr>
        <w:t>.20</w:t>
      </w:r>
      <w:r w:rsidR="00CF2618">
        <w:rPr>
          <w:rFonts w:ascii="Cambria" w:hAnsi="Cambria"/>
        </w:rPr>
        <w:t>2</w:t>
      </w:r>
      <w:r w:rsidRPr="009F7029">
        <w:rPr>
          <w:rFonts w:ascii="Cambria" w:hAnsi="Cambria"/>
        </w:rPr>
        <w:t>1. dokument:</w:t>
      </w:r>
      <w:bookmarkStart w:id="0" w:name="_GoBack"/>
      <w:bookmarkEnd w:id="0"/>
    </w:p>
    <w:p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:rsidR="005A5006" w:rsidRPr="00CF2618" w:rsidRDefault="009D03BB" w:rsidP="009F7029">
      <w:pPr>
        <w:spacing w:after="0" w:line="276" w:lineRule="auto"/>
        <w:jc w:val="center"/>
        <w:rPr>
          <w:rFonts w:ascii="Cambria" w:hAnsi="Cambria"/>
          <w:b/>
          <w:color w:val="00A0DE"/>
          <w:sz w:val="32"/>
        </w:rPr>
      </w:pPr>
      <w:r w:rsidRPr="00CF2618">
        <w:rPr>
          <w:rFonts w:ascii="Cambria" w:hAnsi="Cambria"/>
          <w:b/>
          <w:color w:val="00A0DE"/>
          <w:sz w:val="32"/>
        </w:rPr>
        <w:t>POLITIKA SIGURNOSTI</w:t>
      </w:r>
      <w:r w:rsidR="00CF2618" w:rsidRPr="00CF2618">
        <w:rPr>
          <w:rFonts w:ascii="Cambria" w:hAnsi="Cambria"/>
          <w:b/>
          <w:color w:val="00A0DE"/>
          <w:sz w:val="32"/>
        </w:rPr>
        <w:t xml:space="preserve"> INFORMACIJSKOG SUSTAVA</w:t>
      </w:r>
    </w:p>
    <w:p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Svrha ove politike najviše razine je propisati smisao, smjer, princ</w:t>
      </w:r>
      <w:r>
        <w:rPr>
          <w:rFonts w:ascii="Cambria" w:hAnsi="Cambria"/>
        </w:rPr>
        <w:t xml:space="preserve">ipe i osnovna pravila vezana za </w:t>
      </w:r>
      <w:r w:rsidRPr="009D03BB">
        <w:rPr>
          <w:rFonts w:ascii="Cambria" w:hAnsi="Cambria"/>
        </w:rPr>
        <w:t>upravljanje informacijskom sigurnošću.</w:t>
      </w:r>
      <w:r w:rsidR="009F7029"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Ova Politika se primjenjuje na cjelokupni sustav upravljanja informacijskom sigurnošću (engl.</w:t>
      </w:r>
      <w:r>
        <w:rPr>
          <w:rFonts w:ascii="Cambria" w:hAnsi="Cambria"/>
        </w:rPr>
        <w:t xml:space="preserve"> </w:t>
      </w:r>
      <w:proofErr w:type="spellStart"/>
      <w:r w:rsidRPr="009D03BB">
        <w:rPr>
          <w:rFonts w:ascii="Cambria" w:hAnsi="Cambria"/>
        </w:rPr>
        <w:t>Information</w:t>
      </w:r>
      <w:proofErr w:type="spellEnd"/>
      <w:r w:rsidRPr="009D03BB">
        <w:rPr>
          <w:rFonts w:ascii="Cambria" w:hAnsi="Cambria"/>
        </w:rPr>
        <w:t xml:space="preserve"> Security Management System – ISMS)</w:t>
      </w:r>
      <w:r w:rsidR="009F7029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Korisnici ovog dokumenta su svi djelatnici </w:t>
      </w:r>
      <w:r>
        <w:rPr>
          <w:rFonts w:ascii="Cambria" w:hAnsi="Cambria"/>
        </w:rPr>
        <w:t>Tvrtke</w:t>
      </w:r>
      <w:r w:rsidRPr="009D03BB">
        <w:rPr>
          <w:rFonts w:ascii="Cambria" w:hAnsi="Cambria"/>
        </w:rPr>
        <w:t>, kao i relevantne vanjske strane.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:rsidR="009D03BB" w:rsidRPr="009D03BB" w:rsidRDefault="009D03BB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norma ISO/IEC 27001 točka 5.2 te 5.3</w:t>
      </w:r>
    </w:p>
    <w:p w:rsidR="009D03BB" w:rsidRPr="009D03BB" w:rsidRDefault="009D03BB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Popis pravnih, regulatornih i ugovornih obveza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Povjerljivost</w:t>
      </w:r>
      <w:r w:rsidRPr="009D03BB">
        <w:rPr>
          <w:rFonts w:ascii="Cambria" w:hAnsi="Cambria"/>
        </w:rPr>
        <w:t xml:space="preserve"> – karakteristika informacije da je dostupna samo ovlaštenim osobama ili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sustavima.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Cjelovitost</w:t>
      </w:r>
      <w:r w:rsidRPr="009D03BB">
        <w:rPr>
          <w:rFonts w:ascii="Cambria" w:hAnsi="Cambria"/>
        </w:rPr>
        <w:t xml:space="preserve"> – karakteristika informacije da je mogu mijenjati samo ovlaštene osobe ili sustavi na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dopušten način.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Raspoloživost</w:t>
      </w:r>
      <w:r w:rsidRPr="009D03BB">
        <w:rPr>
          <w:rFonts w:ascii="Cambria" w:hAnsi="Cambria"/>
        </w:rPr>
        <w:t xml:space="preserve"> – karakteristika informacije da joj mogu pristupiti ovlaštene osobe kad 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potrebna.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Informacijska sigurnost</w:t>
      </w:r>
      <w:r w:rsidRPr="009D03BB">
        <w:rPr>
          <w:rFonts w:ascii="Cambria" w:hAnsi="Cambria"/>
        </w:rPr>
        <w:t xml:space="preserve"> – osiguravanje povjerljivosti, dostupnosti (raspoloživosti) i cjelovitosti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(integriteta) informacija.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Sustav upravljanja informacijskom sigurnošću</w:t>
      </w:r>
      <w:r w:rsidRPr="009D03BB">
        <w:rPr>
          <w:rFonts w:ascii="Cambria" w:hAnsi="Cambria"/>
        </w:rPr>
        <w:t xml:space="preserve"> – dio cjelokup</w:t>
      </w:r>
      <w:r>
        <w:rPr>
          <w:rFonts w:ascii="Cambria" w:hAnsi="Cambria"/>
        </w:rPr>
        <w:t xml:space="preserve">nog procesa upravljanja koji se </w:t>
      </w:r>
      <w:r w:rsidRPr="009D03BB">
        <w:rPr>
          <w:rFonts w:ascii="Cambria" w:hAnsi="Cambria"/>
        </w:rPr>
        <w:t>bavi sa planiranjem, implementacijom, održavanjem, pregledom i poboljšanjem informacijske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sigurnosti temeljno na uspostavi upravljanja rizicima.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Ciljevi i mjerenje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Generalni ciljevi vezani za sustav upravljanja informacijskom sigurnošću su sljedeći: postizanje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boljeg imidža na tržištu i smanjenje šteta od potencijalnih incidenata, i usklađeni su sa poslovnim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ciljevima, strategijom i poslovnim planovima organizacije. </w:t>
      </w:r>
      <w:r w:rsidR="00CF2618">
        <w:rPr>
          <w:rFonts w:ascii="Cambria" w:hAnsi="Cambria"/>
        </w:rPr>
        <w:t xml:space="preserve">Uprava Tvrtke </w:t>
      </w:r>
      <w:r w:rsidRPr="009D03BB">
        <w:rPr>
          <w:rFonts w:ascii="Cambria" w:hAnsi="Cambria"/>
        </w:rPr>
        <w:t>je odgovorn</w:t>
      </w:r>
      <w:r w:rsidR="00CF2618">
        <w:rPr>
          <w:rFonts w:ascii="Cambria" w:hAnsi="Cambria"/>
        </w:rPr>
        <w:t>a</w:t>
      </w:r>
      <w:r w:rsidRPr="009D03BB">
        <w:rPr>
          <w:rFonts w:ascii="Cambria" w:hAnsi="Cambria"/>
        </w:rPr>
        <w:t xml:space="preserve"> za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pregled tih generalnih ciljeva ISMS-a i za postavljanje novih.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Ciljeve za pojedine sigurnosne mjere (kontrole) ili grupe sigurnosnih mjera predlaže </w:t>
      </w:r>
      <w:r w:rsidR="00CF2618">
        <w:rPr>
          <w:rFonts w:ascii="Cambria" w:hAnsi="Cambria"/>
        </w:rPr>
        <w:t>IT</w:t>
      </w:r>
      <w:r w:rsidRPr="009D03BB">
        <w:rPr>
          <w:rFonts w:ascii="Cambria" w:hAnsi="Cambria"/>
        </w:rPr>
        <w:t xml:space="preserve">, a odobrava </w:t>
      </w:r>
      <w:r w:rsidR="00CF2618">
        <w:rPr>
          <w:rFonts w:ascii="Cambria" w:hAnsi="Cambria"/>
        </w:rPr>
        <w:t xml:space="preserve">Uprava Tvrtke </w:t>
      </w:r>
      <w:r w:rsidRPr="009D03BB">
        <w:rPr>
          <w:rFonts w:ascii="Cambria" w:hAnsi="Cambria"/>
        </w:rPr>
        <w:t>– ti ciljevi se trebaju pregledati 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revidirati barem jednom godišnje.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Zahtjevi vezani za informacijsku sigurnost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Ova politika i cjelokupni ISMS moraju biti u skladu sa zakonskim propisima primjenjivim za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organizaciju iz područja informacijske sigurnosti, zaštitom i tajnosti podataka i osobnih podatka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kako i sa ugovornim obvezama.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Detaljan popis svih ugovornih i zakonskih obveza je naveden u Popisu pravnih, regulatornih 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ugovornih obveza.</w:t>
      </w:r>
      <w:r>
        <w:rPr>
          <w:rFonts w:ascii="Cambria" w:hAnsi="Cambria"/>
        </w:rPr>
        <w:t xml:space="preserve"> 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Odgovornosti</w:t>
      </w:r>
    </w:p>
    <w:p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Osnovne odgovornosti za ISMS su sljedeće:</w:t>
      </w:r>
    </w:p>
    <w:p w:rsidR="009D03BB" w:rsidRPr="009D03BB" w:rsidRDefault="00CF261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085276">
        <w:rPr>
          <w:rFonts w:ascii="Cambria" w:hAnsi="Cambria"/>
        </w:rPr>
        <w:t>prav</w:t>
      </w:r>
      <w:r>
        <w:rPr>
          <w:rFonts w:ascii="Cambria" w:hAnsi="Cambria"/>
        </w:rPr>
        <w:t>a Tvrtke</w:t>
      </w:r>
      <w:r w:rsidR="009D03BB" w:rsidRPr="009D03BB">
        <w:rPr>
          <w:rFonts w:ascii="Cambria" w:hAnsi="Cambria"/>
        </w:rPr>
        <w:t xml:space="preserve"> je odgovorn</w:t>
      </w:r>
      <w:r>
        <w:rPr>
          <w:rFonts w:ascii="Cambria" w:hAnsi="Cambria"/>
        </w:rPr>
        <w:t>a</w:t>
      </w:r>
      <w:r w:rsidR="009D03BB" w:rsidRPr="009D03BB">
        <w:rPr>
          <w:rFonts w:ascii="Cambria" w:hAnsi="Cambria"/>
        </w:rPr>
        <w:t xml:space="preserve"> da se implementacija i održavanje ISMS-a provodi u skladu sa ovom Politikom te da svi potrebni resursi stoje na raspolaganju.</w:t>
      </w:r>
    </w:p>
    <w:p w:rsidR="009D03BB" w:rsidRPr="009D03BB" w:rsidRDefault="00CF261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IT </w:t>
      </w:r>
      <w:r w:rsidR="009D03BB" w:rsidRPr="009D03BB">
        <w:rPr>
          <w:rFonts w:ascii="Cambria" w:hAnsi="Cambria"/>
        </w:rPr>
        <w:t xml:space="preserve">je odgovoran za operativnu koordinaciju ISMS-a, kao i za izvješćivanje o radu ISMS-a. </w:t>
      </w:r>
    </w:p>
    <w:p w:rsidR="009D03BB" w:rsidRPr="009D03BB" w:rsidRDefault="00CF261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085276">
        <w:rPr>
          <w:rFonts w:ascii="Cambria" w:hAnsi="Cambria"/>
        </w:rPr>
        <w:t>prav</w:t>
      </w:r>
      <w:r>
        <w:rPr>
          <w:rFonts w:ascii="Cambria" w:hAnsi="Cambria"/>
        </w:rPr>
        <w:t>a Tvrtke</w:t>
      </w:r>
      <w:r w:rsidR="00085276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 xml:space="preserve">mora provesti pregled ISMS-a barem jednom godišnje ili prilikom svake veće promjene, i o tome sastaviti zapisnik. Svrha pregleda od strane menadžmenta jest ustanoviti prikladnost, opravdanost i učinkovitost ISMS-a. </w:t>
      </w:r>
    </w:p>
    <w:p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obučavanje i osvješćivanje djelatnika </w:t>
      </w:r>
      <w:r w:rsidR="00B2167B">
        <w:rPr>
          <w:rFonts w:ascii="Cambria" w:hAnsi="Cambria"/>
        </w:rPr>
        <w:t>o informacijskoj</w:t>
      </w:r>
      <w:r w:rsidRPr="009D03BB">
        <w:rPr>
          <w:rFonts w:ascii="Cambria" w:hAnsi="Cambria"/>
        </w:rPr>
        <w:t xml:space="preserve"> sigurnost</w:t>
      </w:r>
      <w:r w:rsidR="00B2167B">
        <w:rPr>
          <w:rFonts w:ascii="Cambria" w:hAnsi="Cambria"/>
        </w:rPr>
        <w:t>i</w:t>
      </w:r>
      <w:r w:rsidRPr="009D03BB">
        <w:rPr>
          <w:rFonts w:ascii="Cambria" w:hAnsi="Cambria"/>
        </w:rPr>
        <w:t xml:space="preserve"> </w:t>
      </w:r>
      <w:r w:rsidR="00085276">
        <w:rPr>
          <w:rFonts w:ascii="Cambria" w:hAnsi="Cambria"/>
        </w:rPr>
        <w:t xml:space="preserve">organizirati </w:t>
      </w:r>
      <w:r w:rsidRPr="009D03BB">
        <w:rPr>
          <w:rFonts w:ascii="Cambria" w:hAnsi="Cambria"/>
        </w:rPr>
        <w:t xml:space="preserve">će </w:t>
      </w:r>
      <w:r w:rsidR="00B2167B">
        <w:rPr>
          <w:rFonts w:ascii="Cambria" w:hAnsi="Cambria"/>
        </w:rPr>
        <w:t xml:space="preserve">Službenik </w:t>
      </w:r>
      <w:r w:rsidR="00085276">
        <w:rPr>
          <w:rFonts w:ascii="Cambria" w:hAnsi="Cambria"/>
        </w:rPr>
        <w:t>zadužen za informatiku</w:t>
      </w:r>
      <w:r w:rsidRPr="009D03BB">
        <w:rPr>
          <w:rFonts w:ascii="Cambria" w:hAnsi="Cambria"/>
        </w:rPr>
        <w:t>.</w:t>
      </w:r>
    </w:p>
    <w:p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za zaštitu cjelovitosti, dostupnosti i povjerljivosti informacijskih resursa zadužen je vlasnik svakog informacijskog resursa</w:t>
      </w:r>
      <w:r w:rsidR="00085276">
        <w:rPr>
          <w:rFonts w:ascii="Cambria" w:hAnsi="Cambria"/>
        </w:rPr>
        <w:t>.</w:t>
      </w:r>
    </w:p>
    <w:p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svi sigurnosni incidenti ili slabosti moraju se dojaviti </w:t>
      </w:r>
      <w:r w:rsidR="00B2167B">
        <w:rPr>
          <w:rFonts w:ascii="Cambria" w:hAnsi="Cambria"/>
        </w:rPr>
        <w:t xml:space="preserve">Službeniku </w:t>
      </w:r>
      <w:r w:rsidR="00085276">
        <w:rPr>
          <w:rFonts w:ascii="Cambria" w:hAnsi="Cambria"/>
        </w:rPr>
        <w:t>zaduženom za informatiku</w:t>
      </w:r>
      <w:r w:rsidRPr="009D03BB">
        <w:rPr>
          <w:rFonts w:ascii="Cambria" w:hAnsi="Cambria"/>
        </w:rPr>
        <w:t>.</w:t>
      </w:r>
    </w:p>
    <w:p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vlasnici procesa određuju koje informacije vezane za informacijsku sigurnost će se proslijediti i kojim zainteresiranim strankama (unutarnjim i vanjskim), od koga i kada.</w:t>
      </w:r>
    </w:p>
    <w:p w:rsidR="009D03BB" w:rsidRPr="009D03BB" w:rsidRDefault="00CF261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085276">
        <w:rPr>
          <w:rFonts w:ascii="Cambria" w:hAnsi="Cambria"/>
        </w:rPr>
        <w:t>prav</w:t>
      </w:r>
      <w:r>
        <w:rPr>
          <w:rFonts w:ascii="Cambria" w:hAnsi="Cambria"/>
        </w:rPr>
        <w:t>a Tvrtke</w:t>
      </w:r>
      <w:r w:rsidR="009D03BB" w:rsidRPr="009D03BB">
        <w:rPr>
          <w:rFonts w:ascii="Cambria" w:hAnsi="Cambria"/>
        </w:rPr>
        <w:t xml:space="preserve"> odgovoran je za usvajanje i implementaciju Plana obučavanja i osvješćivanja koji se odnosi na sve osobe koje imaju ulogu u upravljanju informacijskom</w:t>
      </w:r>
      <w:r w:rsid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>sigurnošću.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  <w:r w:rsidRPr="009D03BB">
        <w:rPr>
          <w:rFonts w:ascii="Cambria" w:hAnsi="Cambria"/>
          <w:b/>
          <w:i/>
        </w:rPr>
        <w:t>Komunikacija Politike</w:t>
      </w:r>
    </w:p>
    <w:p w:rsidR="009D03BB" w:rsidRPr="009D03BB" w:rsidRDefault="00CF2618" w:rsidP="0008527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Uprava Tvrtke </w:t>
      </w:r>
      <w:r w:rsidR="009D03BB" w:rsidRPr="009D03BB">
        <w:rPr>
          <w:rFonts w:ascii="Cambria" w:hAnsi="Cambria"/>
        </w:rPr>
        <w:t>je zadužen</w:t>
      </w:r>
      <w:r>
        <w:rPr>
          <w:rFonts w:ascii="Cambria" w:hAnsi="Cambria"/>
        </w:rPr>
        <w:t>a</w:t>
      </w:r>
      <w:r w:rsidR="009D03BB" w:rsidRPr="009D03BB">
        <w:rPr>
          <w:rFonts w:ascii="Cambria" w:hAnsi="Cambria"/>
        </w:rPr>
        <w:t xml:space="preserve"> da svi djelatnici </w:t>
      </w:r>
      <w:r w:rsidR="00085276">
        <w:rPr>
          <w:rFonts w:ascii="Cambria" w:hAnsi="Cambria"/>
        </w:rPr>
        <w:t xml:space="preserve">Tvrtke </w:t>
      </w:r>
      <w:r w:rsidR="009D03BB" w:rsidRPr="009D03BB">
        <w:rPr>
          <w:rFonts w:ascii="Cambria" w:hAnsi="Cambria"/>
        </w:rPr>
        <w:t>budu upoznati sa ovom Politikom, kao i</w:t>
      </w:r>
      <w:r w:rsid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>sve prikladne vanjske stranke.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provedbi ISMS-a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Ovime </w:t>
      </w:r>
      <w:r w:rsidR="00CF2618">
        <w:rPr>
          <w:rFonts w:ascii="Cambria" w:hAnsi="Cambria"/>
        </w:rPr>
        <w:t xml:space="preserve">Uprava Tvrtke </w:t>
      </w:r>
      <w:r w:rsidRPr="009D03BB">
        <w:rPr>
          <w:rFonts w:ascii="Cambria" w:hAnsi="Cambria"/>
        </w:rPr>
        <w:t>izjavljuje da će poduprijeti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implementaciju i kontinuirano poboljšavanje ISMS-a sa dovoljno resursa</w:t>
      </w:r>
      <w:r w:rsidR="00FC62FB">
        <w:rPr>
          <w:rFonts w:ascii="Cambria" w:hAnsi="Cambria"/>
        </w:rPr>
        <w:t xml:space="preserve"> i financijskih sredstava</w:t>
      </w:r>
      <w:r w:rsidRPr="009D03BB">
        <w:rPr>
          <w:rFonts w:ascii="Cambria" w:hAnsi="Cambria"/>
        </w:rPr>
        <w:t>, kako bi se postigli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ciljevi zacrtani ovom Politikom, kao i zadovoljili svi utvrđeni zahtjevi.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Valjanost i upravljanje dokumentom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Ovaj dokument vrijedi od datuma </w:t>
      </w:r>
      <w:r>
        <w:rPr>
          <w:rFonts w:ascii="Cambria" w:hAnsi="Cambria"/>
        </w:rPr>
        <w:t>donošenja</w:t>
      </w:r>
      <w:r w:rsidRPr="009D03BB">
        <w:rPr>
          <w:rFonts w:ascii="Cambria" w:hAnsi="Cambria"/>
        </w:rPr>
        <w:t>.</w:t>
      </w:r>
    </w:p>
    <w:p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Vlasnik ovog dokumenta je </w:t>
      </w:r>
      <w:r w:rsidR="00CF2618">
        <w:rPr>
          <w:rFonts w:ascii="Cambria" w:hAnsi="Cambria"/>
        </w:rPr>
        <w:t>Uprava Tvrtke</w:t>
      </w:r>
      <w:r w:rsidRPr="009D03BB">
        <w:rPr>
          <w:rFonts w:ascii="Cambria" w:hAnsi="Cambria"/>
        </w:rPr>
        <w:t>, koj</w:t>
      </w:r>
      <w:r w:rsidR="00CF2618">
        <w:rPr>
          <w:rFonts w:ascii="Cambria" w:hAnsi="Cambria"/>
        </w:rPr>
        <w:t>a</w:t>
      </w:r>
      <w:r w:rsidRPr="009D03BB">
        <w:rPr>
          <w:rFonts w:ascii="Cambria" w:hAnsi="Cambria"/>
        </w:rPr>
        <w:t xml:space="preserve"> mora ovaj dokument pregledati i eventualno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dopuniti najmanje jednom godišnje </w:t>
      </w:r>
      <w:r w:rsidR="00CF2618">
        <w:rPr>
          <w:rFonts w:ascii="Cambria" w:hAnsi="Cambria"/>
        </w:rPr>
        <w:t xml:space="preserve">te </w:t>
      </w:r>
      <w:r w:rsidRPr="009D03BB">
        <w:rPr>
          <w:rFonts w:ascii="Cambria" w:hAnsi="Cambria"/>
        </w:rPr>
        <w:t>ga potpisuje.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Sljedeće kriterije treba uzeti u obzir kada se ocjenjuje učinkovitost i primjerenost ovog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dokumenta:</w:t>
      </w:r>
    </w:p>
    <w:p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broj djelatnika i vanjskih stranaka koje imaju ulogu u ISMS-u, a da nisu upoznati sa ovim dokumentom</w:t>
      </w:r>
    </w:p>
    <w:p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neusklađenost ISMS-a sa zakonima i propisima, ugovornim obvezama te drugim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internim dokumentima organizacije</w:t>
      </w:r>
    </w:p>
    <w:p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neučinkovitost implementacije i održavanja ISMS-a</w:t>
      </w:r>
    </w:p>
    <w:p w:rsid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nedovoljno jasno određena odgovornost za provedbu ISMS-a</w:t>
      </w:r>
      <w:r w:rsidR="00085276">
        <w:rPr>
          <w:rFonts w:ascii="Cambria" w:hAnsi="Cambria"/>
        </w:rPr>
        <w:t>¸</w:t>
      </w:r>
    </w:p>
    <w:p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:rsid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 </w:t>
      </w:r>
      <w:r w:rsidR="00CF2618">
        <w:rPr>
          <w:rFonts w:ascii="Cambria" w:hAnsi="Cambria"/>
        </w:rPr>
        <w:t>Zagrebu</w:t>
      </w:r>
      <w:r>
        <w:rPr>
          <w:rFonts w:ascii="Cambria" w:hAnsi="Cambria"/>
        </w:rPr>
        <w:t xml:space="preserve">, </w:t>
      </w:r>
      <w:r w:rsidR="00CF2618">
        <w:rPr>
          <w:rFonts w:ascii="Cambria" w:hAnsi="Cambria"/>
        </w:rPr>
        <w:t>25</w:t>
      </w:r>
      <w:r>
        <w:rPr>
          <w:rFonts w:ascii="Cambria" w:hAnsi="Cambria"/>
        </w:rPr>
        <w:t>.</w:t>
      </w:r>
      <w:r w:rsidR="00CF2618">
        <w:rPr>
          <w:rFonts w:ascii="Cambria" w:hAnsi="Cambria"/>
        </w:rPr>
        <w:t>06</w:t>
      </w:r>
      <w:r>
        <w:rPr>
          <w:rFonts w:ascii="Cambria" w:hAnsi="Cambria"/>
        </w:rPr>
        <w:t>.20</w:t>
      </w:r>
      <w:r w:rsidR="00CF2618">
        <w:rPr>
          <w:rFonts w:ascii="Cambria" w:hAnsi="Cambria"/>
        </w:rPr>
        <w:t>2</w:t>
      </w:r>
      <w:r>
        <w:rPr>
          <w:rFonts w:ascii="Cambria" w:hAnsi="Cambria"/>
        </w:rPr>
        <w:t>1</w:t>
      </w:r>
    </w:p>
    <w:p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>
      <w:r>
        <w:t>Evidencija promjena:</w:t>
      </w:r>
    </w:p>
    <w:tbl>
      <w:tblPr>
        <w:tblStyle w:val="TableGrid"/>
        <w:tblW w:w="9360" w:type="dxa"/>
      </w:tblPr>
      <w:tr>
        <w:tc>
          <w:tcPr>
            <w:tcW w:w="2000" w:type="dxa"/>
          </w:tcPr>
          <w:p>
            <w:r>
              <w:t>Datum revizije</w:t>
            </w:r>
          </w:p>
        </w:tc>
        <w:tc>
          <w:tcPr>
            <w:tcW w:w="1500" w:type="dxa"/>
          </w:tcPr>
          <w:p>
            <w:r>
              <w:t>Verzija</w:t>
            </w:r>
          </w:p>
        </w:tc>
        <w:tc>
          <w:tcPr>
            <w:tcW w:w="5860" w:type="dxa"/>
          </w:tcPr>
          <w:p>
            <w:r>
              <w:t>Kratki opis izmjena</w:t>
            </w:r>
          </w:p>
        </w:tc>
      </w:tr>
      <w:tr>
        <w:tc>
          <w:tcPr>
            <w:tcW w:w="2000" w:type="dxa"/>
          </w:tcPr>
          <w:p>
            <w:r>
              <w:t>25.06.2021.</w:t>
            </w:r>
          </w:p>
        </w:tc>
        <w:tc>
          <w:tcPr>
            <w:tcW w:w="1500" w:type="dxa"/>
          </w:tcPr>
          <w:p>
            <w:r>
              <w:t>V1.0</w:t>
            </w:r>
          </w:p>
        </w:tc>
        <w:tc>
          <w:tcPr>
            <w:tcW w:w="5860" w:type="dxa"/>
          </w:tcPr>
          <w:p>
            <w:r>
              <w:t>Inicijalni dokument</w:t>
            </w:r>
          </w:p>
        </w:tc>
      </w:tr>
      <w:tr>
        <w:tc>
          <w:tcPr>
            <w:tcW w:w="2000" w:type="dxa"/>
          </w:tcPr>
          <w:p>
            <w:r>
              <w:t>10.11.2025</w:t>
            </w:r>
          </w:p>
        </w:tc>
        <w:tc>
          <w:tcPr>
            <w:tcW w:w="1500" w:type="dxa"/>
          </w:tcPr>
          <w:p>
            <w:r>
              <w:t>V1.1</w:t>
            </w:r>
          </w:p>
        </w:tc>
        <w:tc>
          <w:tcPr>
            <w:tcW w:w="5860" w:type="dxa"/>
          </w:tcPr>
          <w:p>
            <w:r>
              <w:t>Revizija: dodavanje referenci na NIS2 (ZKS NN 14/24); ažuriranje opisa IT infrastrukture; imenovanje CISO-a (dr.sc. Daniel Bara).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:rsidTr="00085276">
        <w:trPr>
          <w:trHeight w:val="264"/>
        </w:trPr>
        <w:tc>
          <w:tcPr>
            <w:tcW w:w="3020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CF2618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 ANO d.o.o.</w:t>
            </w:r>
          </w:p>
        </w:tc>
      </w:tr>
      <w:tr w:rsidR="00085276" w:rsidTr="00085276">
        <w:tc>
          <w:tcPr>
            <w:tcW w:w="3020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CF2618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Anđela </w:t>
            </w:r>
            <w:proofErr w:type="spellStart"/>
            <w:r>
              <w:rPr>
                <w:rFonts w:ascii="Cambria" w:hAnsi="Cambria"/>
              </w:rPr>
              <w:t>Šutija</w:t>
            </w:r>
            <w:proofErr w:type="spellEnd"/>
          </w:p>
        </w:tc>
      </w:tr>
      <w:tr w:rsidR="00085276" w:rsidTr="00085276">
        <w:tc>
          <w:tcPr>
            <w:tcW w:w="3020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08527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:rsidTr="00085276">
        <w:tc>
          <w:tcPr>
            <w:tcW w:w="3020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85276" w:rsidRDefault="00085276" w:rsidP="00085276">
            <w:pPr>
              <w:jc w:val="center"/>
              <w:rPr>
                <w:rFonts w:ascii="Cambria" w:hAnsi="Cambria"/>
              </w:rPr>
            </w:pPr>
          </w:p>
        </w:tc>
      </w:tr>
    </w:tbl>
    <w:p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pgSz w:w="11906" w:h="16838"/>
      <w:pgMar w:top="1417" w:right="1417" w:bottom="1418" w:left="1417" w:header="708" w:footer="708" w:gutter="0"/>
      <w:cols w:space="708"/>
      <w:docGrid w:linePitch="36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569" w:rsidRDefault="00045569" w:rsidP="009F7029">
      <w:pPr>
        <w:spacing w:after="0" w:line="240" w:lineRule="auto"/>
      </w:pPr>
      <w:r>
        <w:separator/>
      </w:r>
    </w:p>
  </w:endnote>
  <w:endnote w:type="continuationSeparator" w:id="0">
    <w:p w:rsidR="00045569" w:rsidRDefault="00045569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POL-05 — POLITIKA SIGURNOSTI INFORMACIJSKOG SUSTAVA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569" w:rsidRDefault="00045569" w:rsidP="009F7029">
      <w:pPr>
        <w:spacing w:after="0" w:line="240" w:lineRule="auto"/>
      </w:pPr>
      <w:r>
        <w:separator/>
      </w:r>
    </w:p>
  </w:footnote>
  <w:footnote w:type="continuationSeparator" w:id="0">
    <w:p w:rsidR="00045569" w:rsidRDefault="00045569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Politika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45569"/>
    <w:rsid w:val="00085276"/>
    <w:rsid w:val="002E56E6"/>
    <w:rsid w:val="005A5006"/>
    <w:rsid w:val="005F7BBF"/>
    <w:rsid w:val="009140D2"/>
    <w:rsid w:val="009D03BB"/>
    <w:rsid w:val="009F7029"/>
    <w:rsid w:val="00AB52EA"/>
    <w:rsid w:val="00B2167B"/>
    <w:rsid w:val="00CF2618"/>
    <w:rsid w:val="00FA54F7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61CE4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</cp:revision>
  <dcterms:created xsi:type="dcterms:W3CDTF">2019-03-28T07:31:00Z</dcterms:created>
  <dcterms:modified xsi:type="dcterms:W3CDTF">2021-06-27T05:19:00Z</dcterms:modified>
</cp:coreProperties>
</file>