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F5E1" w14:textId="77777777" w:rsidR="00D165F7" w:rsidRPr="007A675F" w:rsidRDefault="00000000" w:rsidP="007A675F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2e5572f0d668f3b1f26678a1a85f3cdbeb74ea6"/>
      <w:r w:rsidRPr="007A675F">
        <w:rPr>
          <w:rFonts w:ascii="Candara" w:hAnsi="Candara"/>
        </w:rPr>
        <w:t>OBR-PR-09-03: Akcijski plan za poboljšanje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D165F7" w:rsidRPr="007A675F" w14:paraId="67D532B0" w14:textId="77777777" w:rsidTr="007A6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30199B2" w14:textId="77777777" w:rsidR="00D165F7" w:rsidRPr="007A675F" w:rsidRDefault="00000000" w:rsidP="007A675F">
            <w:pPr>
              <w:spacing w:after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4F721D27" w14:textId="77777777" w:rsidR="00D165F7" w:rsidRPr="007A675F" w:rsidRDefault="00000000" w:rsidP="007A67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Vrijednost</w:t>
            </w:r>
          </w:p>
        </w:tc>
      </w:tr>
      <w:tr w:rsidR="00D165F7" w:rsidRPr="007A675F" w14:paraId="40002C22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9067BC0" w14:textId="77777777" w:rsidR="00D165F7" w:rsidRPr="007A675F" w:rsidRDefault="00000000" w:rsidP="007A675F">
            <w:pPr>
              <w:spacing w:after="0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08C67196" w14:textId="77777777" w:rsidR="00D165F7" w:rsidRPr="007A675F" w:rsidRDefault="00000000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OBR-PR-09-03-v1.0</w:t>
            </w:r>
          </w:p>
        </w:tc>
      </w:tr>
      <w:tr w:rsidR="00D165F7" w:rsidRPr="007A675F" w14:paraId="71A21A4B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1A9E75F" w14:textId="77777777" w:rsidR="00D165F7" w:rsidRPr="007A675F" w:rsidRDefault="00000000" w:rsidP="007A675F">
            <w:pPr>
              <w:spacing w:after="0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4E1E0B3E" w14:textId="77777777" w:rsidR="00D165F7" w:rsidRPr="007A675F" w:rsidRDefault="00000000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Obrazac</w:t>
            </w:r>
          </w:p>
        </w:tc>
      </w:tr>
      <w:tr w:rsidR="00D165F7" w:rsidRPr="007A675F" w14:paraId="2C908BD4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2D7A81A" w14:textId="77777777" w:rsidR="00D165F7" w:rsidRPr="007A675F" w:rsidRDefault="00000000" w:rsidP="007A675F">
            <w:pPr>
              <w:spacing w:after="0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5658ED32" w14:textId="77777777" w:rsidR="00D165F7" w:rsidRPr="007A675F" w:rsidRDefault="00000000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PR-09 – Interna provjera usklađenosti i upravljanje kvalitetom</w:t>
            </w:r>
          </w:p>
        </w:tc>
      </w:tr>
      <w:tr w:rsidR="00D165F7" w:rsidRPr="007A675F" w14:paraId="59D36135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05116BD" w14:textId="77777777" w:rsidR="00D165F7" w:rsidRPr="007A675F" w:rsidRDefault="00000000" w:rsidP="007A675F">
            <w:pPr>
              <w:spacing w:after="0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01E21885" w14:textId="77777777" w:rsidR="00D165F7" w:rsidRPr="007A675F" w:rsidRDefault="00000000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1.0</w:t>
            </w:r>
          </w:p>
        </w:tc>
      </w:tr>
      <w:tr w:rsidR="00D165F7" w:rsidRPr="007A675F" w14:paraId="05BB10F1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D45259F" w14:textId="77777777" w:rsidR="00D165F7" w:rsidRPr="007A675F" w:rsidRDefault="00000000" w:rsidP="007A675F">
            <w:pPr>
              <w:spacing w:after="0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00C0F672" w14:textId="77777777" w:rsidR="00D165F7" w:rsidRPr="007A675F" w:rsidRDefault="00000000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11. travnja 2026.</w:t>
            </w:r>
          </w:p>
        </w:tc>
      </w:tr>
      <w:tr w:rsidR="00D165F7" w:rsidRPr="007A675F" w14:paraId="22848ED5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4859064" w14:textId="77777777" w:rsidR="00D165F7" w:rsidRPr="007A675F" w:rsidRDefault="00000000" w:rsidP="007A675F">
            <w:pPr>
              <w:spacing w:after="0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4301436D" w14:textId="77777777" w:rsidR="00D165F7" w:rsidRPr="007A675F" w:rsidRDefault="00000000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Uprava ANO d.o.o.</w:t>
            </w:r>
          </w:p>
        </w:tc>
      </w:tr>
    </w:tbl>
    <w:p w14:paraId="526839E0" w14:textId="6CF8DC42" w:rsidR="00D165F7" w:rsidRPr="007A675F" w:rsidRDefault="00D165F7">
      <w:pPr>
        <w:rPr>
          <w:rFonts w:ascii="Candara" w:hAnsi="Candara"/>
        </w:rPr>
      </w:pPr>
    </w:p>
    <w:p w14:paraId="03811E92" w14:textId="77777777" w:rsidR="00D165F7" w:rsidRPr="007A675F" w:rsidRDefault="00000000" w:rsidP="007A675F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akcijski-plan-za-poboljšanje"/>
      <w:r w:rsidRPr="007A675F">
        <w:rPr>
          <w:rFonts w:ascii="Candara" w:hAnsi="Candara"/>
        </w:rPr>
        <w:t>AKCIJSKI PLAN ZA POBOLJŠANJE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D165F7" w:rsidRPr="007A675F" w14:paraId="21A3F037" w14:textId="77777777" w:rsidTr="007A6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B7E7280" w14:textId="77777777" w:rsidR="00D165F7" w:rsidRPr="007A675F" w:rsidRDefault="00000000">
            <w:pPr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0CFB5977" w14:textId="77777777" w:rsidR="00D165F7" w:rsidRPr="007A675F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Vrijednost</w:t>
            </w:r>
          </w:p>
        </w:tc>
      </w:tr>
      <w:tr w:rsidR="00D165F7" w:rsidRPr="007A675F" w14:paraId="6A665A37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29433A7C" w14:textId="77777777" w:rsidR="00D165F7" w:rsidRPr="007A675F" w:rsidRDefault="00000000" w:rsidP="007A675F">
            <w:pPr>
              <w:jc w:val="left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Godina / Verzija plana:</w:t>
            </w:r>
          </w:p>
        </w:tc>
        <w:tc>
          <w:tcPr>
            <w:tcW w:w="5002" w:type="dxa"/>
          </w:tcPr>
          <w:p w14:paraId="13276BFC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165F7" w:rsidRPr="007A675F" w14:paraId="45052526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739FEE9B" w14:textId="77777777" w:rsidR="00D165F7" w:rsidRPr="007A675F" w:rsidRDefault="00000000" w:rsidP="007A675F">
            <w:pPr>
              <w:jc w:val="left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Datum izrade / ažuriranja:</w:t>
            </w:r>
          </w:p>
        </w:tc>
        <w:tc>
          <w:tcPr>
            <w:tcW w:w="5002" w:type="dxa"/>
          </w:tcPr>
          <w:p w14:paraId="5991AF76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165F7" w:rsidRPr="007A675F" w14:paraId="1EAAA7C3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716EF021" w14:textId="77777777" w:rsidR="00D165F7" w:rsidRPr="007A675F" w:rsidRDefault="00000000" w:rsidP="007A675F">
            <w:pPr>
              <w:jc w:val="left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Izradila:</w:t>
            </w:r>
          </w:p>
        </w:tc>
        <w:tc>
          <w:tcPr>
            <w:tcW w:w="5002" w:type="dxa"/>
          </w:tcPr>
          <w:p w14:paraId="47FF0D36" w14:textId="77777777" w:rsidR="00D165F7" w:rsidRPr="007A675F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Candara" w:hAnsi="Candara"/>
              </w:rPr>
              <w:t>Uprava ANO d.o.o.</w:t>
            </w:r>
          </w:p>
        </w:tc>
      </w:tr>
      <w:tr w:rsidR="00D165F7" w:rsidRPr="007A675F" w14:paraId="4861B096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  <w:vAlign w:val="center"/>
          </w:tcPr>
          <w:p w14:paraId="13F2A0D6" w14:textId="77777777" w:rsidR="00D165F7" w:rsidRPr="007A675F" w:rsidRDefault="00000000" w:rsidP="007A675F">
            <w:pPr>
              <w:jc w:val="left"/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Izvor nalaza:</w:t>
            </w:r>
          </w:p>
        </w:tc>
        <w:tc>
          <w:tcPr>
            <w:tcW w:w="5002" w:type="dxa"/>
          </w:tcPr>
          <w:p w14:paraId="339E67C9" w14:textId="77777777" w:rsidR="007A67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Segoe UI Symbol" w:hAnsi="Segoe UI Symbol" w:cs="Segoe UI Symbol"/>
              </w:rPr>
              <w:t>☐</w:t>
            </w:r>
            <w:r w:rsidRPr="007A675F">
              <w:rPr>
                <w:rFonts w:ascii="Candara" w:hAnsi="Candara"/>
              </w:rPr>
              <w:t xml:space="preserve"> Samoprocjena (OBR-PR-09-02) </w:t>
            </w:r>
          </w:p>
          <w:p w14:paraId="2D9C19BE" w14:textId="77777777" w:rsidR="007A67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Segoe UI Symbol" w:hAnsi="Segoe UI Symbol" w:cs="Segoe UI Symbol"/>
              </w:rPr>
              <w:t>☐</w:t>
            </w:r>
            <w:r w:rsidRPr="007A675F">
              <w:rPr>
                <w:rFonts w:ascii="Candara" w:hAnsi="Candara"/>
              </w:rPr>
              <w:t xml:space="preserve"> Management Review </w:t>
            </w:r>
          </w:p>
          <w:p w14:paraId="4C53A9A5" w14:textId="77777777" w:rsidR="007A67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Segoe UI Symbol" w:hAnsi="Segoe UI Symbol" w:cs="Segoe UI Symbol"/>
              </w:rPr>
              <w:t>☐</w:t>
            </w:r>
            <w:r w:rsidRPr="007A675F">
              <w:rPr>
                <w:rFonts w:ascii="Candara" w:hAnsi="Candara"/>
              </w:rPr>
              <w:t xml:space="preserve"> Pritužbe </w:t>
            </w:r>
          </w:p>
          <w:p w14:paraId="52C1D1B8" w14:textId="77777777" w:rsidR="007A67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Segoe UI Symbol" w:hAnsi="Segoe UI Symbol" w:cs="Segoe UI Symbol"/>
              </w:rPr>
              <w:t>☐</w:t>
            </w:r>
            <w:r w:rsidRPr="007A675F">
              <w:rPr>
                <w:rFonts w:ascii="Candara" w:hAnsi="Candara"/>
              </w:rPr>
              <w:t xml:space="preserve"> Regulatorni nadzor </w:t>
            </w:r>
          </w:p>
          <w:p w14:paraId="5E10DFAC" w14:textId="409FEFDD" w:rsidR="00D165F7" w:rsidRPr="007A675F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A675F">
              <w:rPr>
                <w:rFonts w:ascii="Segoe UI Symbol" w:hAnsi="Segoe UI Symbol" w:cs="Segoe UI Symbol"/>
              </w:rPr>
              <w:t>☐</w:t>
            </w:r>
            <w:r w:rsidRPr="007A675F">
              <w:rPr>
                <w:rFonts w:ascii="Candara" w:hAnsi="Candara"/>
              </w:rPr>
              <w:t xml:space="preserve"> Ostalo</w:t>
            </w:r>
          </w:p>
        </w:tc>
      </w:tr>
    </w:tbl>
    <w:p w14:paraId="66C041EE" w14:textId="30CE216B" w:rsidR="00D165F7" w:rsidRPr="007A675F" w:rsidRDefault="00D165F7">
      <w:pPr>
        <w:rPr>
          <w:rFonts w:ascii="Candara" w:hAnsi="Candara"/>
        </w:rPr>
      </w:pPr>
    </w:p>
    <w:p w14:paraId="78AE46B0" w14:textId="77777777" w:rsidR="00D165F7" w:rsidRPr="007A675F" w:rsidRDefault="00000000" w:rsidP="007A675F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2" w:name="uputa"/>
      <w:bookmarkEnd w:id="1"/>
      <w:r w:rsidRPr="007A675F">
        <w:rPr>
          <w:rFonts w:ascii="Candara" w:hAnsi="Candara"/>
        </w:rPr>
        <w:t>UPUTA</w:t>
      </w:r>
    </w:p>
    <w:p w14:paraId="50DAB81C" w14:textId="77777777" w:rsidR="00D165F7" w:rsidRPr="007A675F" w:rsidRDefault="00000000">
      <w:pPr>
        <w:rPr>
          <w:rFonts w:ascii="Candara" w:hAnsi="Candara"/>
        </w:rPr>
      </w:pPr>
      <w:r w:rsidRPr="007A675F">
        <w:rPr>
          <w:rFonts w:ascii="Candara" w:hAnsi="Candara"/>
        </w:rPr>
        <w:t>Svaka identificirana neusklađenost ili prilika za poboljšanje unosi se u ovaj plan. Plan se ažurira nakon svakog Management Review-a. Akcije se klasificiraju prema hitnosti i prate do potpune realizacije i verifikacije.</w:t>
      </w:r>
    </w:p>
    <w:p w14:paraId="71D5F2D8" w14:textId="77777777" w:rsidR="00D165F7" w:rsidRPr="007A675F" w:rsidRDefault="00000000" w:rsidP="007A675F">
      <w:pPr>
        <w:pStyle w:val="BodyText"/>
        <w:ind w:right="0"/>
        <w:rPr>
          <w:rFonts w:ascii="Candara" w:hAnsi="Candara"/>
          <w:sz w:val="22"/>
          <w:szCs w:val="18"/>
        </w:rPr>
      </w:pPr>
      <w:r w:rsidRPr="007A675F">
        <w:rPr>
          <w:rFonts w:ascii="Candara" w:hAnsi="Candara"/>
          <w:b/>
          <w:bCs/>
          <w:sz w:val="22"/>
          <w:szCs w:val="18"/>
        </w:rPr>
        <w:t>Prioritet:</w:t>
      </w:r>
      <w:r w:rsidRPr="007A675F">
        <w:rPr>
          <w:rFonts w:ascii="Candara" w:hAnsi="Candara"/>
          <w:sz w:val="22"/>
          <w:szCs w:val="18"/>
        </w:rPr>
        <w:t xml:space="preserve"> - </w:t>
      </w:r>
      <w:r w:rsidRPr="007A675F">
        <w:rPr>
          <w:rFonts w:ascii="Candara" w:hAnsi="Candara"/>
          <w:b/>
          <w:bCs/>
          <w:sz w:val="22"/>
          <w:szCs w:val="18"/>
        </w:rPr>
        <w:t>V</w:t>
      </w:r>
      <w:r w:rsidRPr="007A675F">
        <w:rPr>
          <w:rFonts w:ascii="Candara" w:hAnsi="Candara"/>
          <w:sz w:val="22"/>
          <w:szCs w:val="18"/>
        </w:rPr>
        <w:t xml:space="preserve"> = Visoki (pravna/regulatorna obveza ili značajan poslovni rizik — riješiti unutar 30 dana) - </w:t>
      </w:r>
      <w:r w:rsidRPr="007A675F">
        <w:rPr>
          <w:rFonts w:ascii="Candara" w:hAnsi="Candara"/>
          <w:b/>
          <w:bCs/>
          <w:sz w:val="22"/>
          <w:szCs w:val="18"/>
        </w:rPr>
        <w:t>S</w:t>
      </w:r>
      <w:r w:rsidRPr="007A675F">
        <w:rPr>
          <w:rFonts w:ascii="Candara" w:hAnsi="Candara"/>
          <w:sz w:val="22"/>
          <w:szCs w:val="18"/>
        </w:rPr>
        <w:t xml:space="preserve"> = Srednji (poboljšanje kvalitete — riješiti unutar 90 dana) - </w:t>
      </w:r>
      <w:r w:rsidRPr="007A675F">
        <w:rPr>
          <w:rFonts w:ascii="Candara" w:hAnsi="Candara"/>
          <w:b/>
          <w:bCs/>
          <w:sz w:val="22"/>
          <w:szCs w:val="18"/>
        </w:rPr>
        <w:t>N</w:t>
      </w:r>
      <w:r w:rsidRPr="007A675F">
        <w:rPr>
          <w:rFonts w:ascii="Candara" w:hAnsi="Candara"/>
          <w:sz w:val="22"/>
          <w:szCs w:val="18"/>
        </w:rPr>
        <w:t xml:space="preserve"> = Niski (dugoročno poboljšanje — riješiti unutar 12 mj.)</w:t>
      </w:r>
    </w:p>
    <w:p w14:paraId="37D23F28" w14:textId="77777777" w:rsidR="00D165F7" w:rsidRPr="007A675F" w:rsidRDefault="00000000" w:rsidP="007A675F">
      <w:pPr>
        <w:pStyle w:val="BodyText"/>
        <w:ind w:right="0"/>
        <w:rPr>
          <w:rFonts w:ascii="Candara" w:hAnsi="Candara"/>
          <w:sz w:val="22"/>
          <w:szCs w:val="18"/>
        </w:rPr>
      </w:pPr>
      <w:r w:rsidRPr="007A675F">
        <w:rPr>
          <w:rFonts w:ascii="Candara" w:hAnsi="Candara"/>
          <w:b/>
          <w:bCs/>
          <w:sz w:val="22"/>
          <w:szCs w:val="18"/>
        </w:rPr>
        <w:t>Status:</w:t>
      </w:r>
      <w:r w:rsidRPr="007A675F">
        <w:rPr>
          <w:rFonts w:ascii="Candara" w:hAnsi="Candara"/>
          <w:sz w:val="22"/>
          <w:szCs w:val="18"/>
        </w:rPr>
        <w:t xml:space="preserve"> - </w:t>
      </w:r>
      <w:r w:rsidRPr="007A675F">
        <w:rPr>
          <w:rFonts w:ascii="Candara" w:hAnsi="Candara"/>
          <w:b/>
          <w:bCs/>
          <w:sz w:val="22"/>
          <w:szCs w:val="18"/>
        </w:rPr>
        <w:t>PLANIRANO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cs="Arial"/>
          <w:sz w:val="22"/>
          <w:szCs w:val="18"/>
        </w:rPr>
        <w:t>→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ascii="Candara" w:hAnsi="Candara"/>
          <w:b/>
          <w:bCs/>
          <w:sz w:val="22"/>
          <w:szCs w:val="18"/>
        </w:rPr>
        <w:t>U PROVEDBI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cs="Arial"/>
          <w:sz w:val="22"/>
          <w:szCs w:val="18"/>
        </w:rPr>
        <w:t>→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ascii="Candara" w:hAnsi="Candara"/>
          <w:b/>
          <w:bCs/>
          <w:sz w:val="22"/>
          <w:szCs w:val="18"/>
        </w:rPr>
        <w:t>PROVEDENO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cs="Arial"/>
          <w:sz w:val="22"/>
          <w:szCs w:val="18"/>
        </w:rPr>
        <w:t>→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ascii="Candara" w:hAnsi="Candara"/>
          <w:b/>
          <w:bCs/>
          <w:sz w:val="22"/>
          <w:szCs w:val="18"/>
        </w:rPr>
        <w:t>VERIFICIRANO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cs="Arial"/>
          <w:sz w:val="22"/>
          <w:szCs w:val="18"/>
        </w:rPr>
        <w:t>→</w:t>
      </w:r>
      <w:r w:rsidRPr="007A675F">
        <w:rPr>
          <w:rFonts w:ascii="Candara" w:hAnsi="Candara"/>
          <w:sz w:val="22"/>
          <w:szCs w:val="18"/>
        </w:rPr>
        <w:t xml:space="preserve"> </w:t>
      </w:r>
      <w:r w:rsidRPr="007A675F">
        <w:rPr>
          <w:rFonts w:ascii="Candara" w:hAnsi="Candara"/>
          <w:b/>
          <w:bCs/>
          <w:sz w:val="22"/>
          <w:szCs w:val="18"/>
        </w:rPr>
        <w:t>ZATVORENO</w:t>
      </w:r>
    </w:p>
    <w:p w14:paraId="17CDB095" w14:textId="494B86E9" w:rsidR="00D165F7" w:rsidRPr="007A675F" w:rsidRDefault="00D165F7">
      <w:pPr>
        <w:rPr>
          <w:rFonts w:ascii="Candara" w:hAnsi="Candara"/>
        </w:rPr>
      </w:pPr>
    </w:p>
    <w:p w14:paraId="5E02094C" w14:textId="77777777" w:rsidR="007A675F" w:rsidRDefault="007A675F">
      <w:pPr>
        <w:spacing w:after="160" w:line="259" w:lineRule="auto"/>
        <w:jc w:val="left"/>
        <w:rPr>
          <w:rFonts w:ascii="Candara" w:eastAsiaTheme="majorEastAsia" w:hAnsi="Candara" w:cstheme="majorBidi"/>
          <w:b/>
          <w:caps/>
          <w:color w:val="C00000"/>
          <w:sz w:val="24"/>
          <w:szCs w:val="26"/>
        </w:rPr>
      </w:pPr>
      <w:bookmarkStart w:id="3" w:name="akcijski-plan"/>
      <w:bookmarkEnd w:id="2"/>
      <w:r>
        <w:rPr>
          <w:rFonts w:ascii="Candara" w:hAnsi="Candara"/>
        </w:rPr>
        <w:br w:type="page"/>
      </w:r>
    </w:p>
    <w:p w14:paraId="48FC0FCE" w14:textId="7DD7E1E5" w:rsidR="00D165F7" w:rsidRPr="007A675F" w:rsidRDefault="00000000" w:rsidP="007A675F">
      <w:pPr>
        <w:pStyle w:val="Heading2"/>
        <w:numPr>
          <w:ilvl w:val="0"/>
          <w:numId w:val="0"/>
        </w:numPr>
        <w:rPr>
          <w:rFonts w:ascii="Candara" w:hAnsi="Candara"/>
        </w:rPr>
      </w:pPr>
      <w:r w:rsidRPr="007A675F">
        <w:rPr>
          <w:rFonts w:ascii="Candara" w:hAnsi="Candara"/>
        </w:rPr>
        <w:lastRenderedPageBreak/>
        <w:t>AKCIJSKI PLAN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79"/>
        <w:gridCol w:w="425"/>
        <w:gridCol w:w="1208"/>
        <w:gridCol w:w="1377"/>
        <w:gridCol w:w="844"/>
        <w:gridCol w:w="755"/>
        <w:gridCol w:w="711"/>
        <w:gridCol w:w="666"/>
        <w:gridCol w:w="844"/>
        <w:gridCol w:w="355"/>
        <w:gridCol w:w="799"/>
        <w:gridCol w:w="799"/>
      </w:tblGrid>
      <w:tr w:rsidR="00D165F7" w:rsidRPr="007A675F" w14:paraId="4E46115E" w14:textId="77777777" w:rsidTr="007A6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08F73D36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Br.</w:t>
            </w:r>
          </w:p>
        </w:tc>
        <w:tc>
          <w:tcPr>
            <w:tcW w:w="425" w:type="dxa"/>
          </w:tcPr>
          <w:p w14:paraId="0FF3FF43" w14:textId="77777777" w:rsidR="00D165F7" w:rsidRPr="007A675F" w:rsidRDefault="00000000" w:rsidP="007A67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Izvor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1E945B20" w14:textId="77777777" w:rsidR="00D165F7" w:rsidRPr="007A675F" w:rsidRDefault="00000000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Opis nalaza / Neusklađenosti</w:t>
            </w:r>
          </w:p>
        </w:tc>
        <w:tc>
          <w:tcPr>
            <w:tcW w:w="1377" w:type="dxa"/>
          </w:tcPr>
          <w:p w14:paraId="3C788D6D" w14:textId="77777777" w:rsidR="00D165F7" w:rsidRPr="007A675F" w:rsidRDefault="00000000" w:rsidP="007A67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Referenca (zahtjev/procedura)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77D66E47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Prioritet (V/S/N)</w:t>
            </w:r>
          </w:p>
        </w:tc>
        <w:tc>
          <w:tcPr>
            <w:tcW w:w="755" w:type="dxa"/>
          </w:tcPr>
          <w:p w14:paraId="78519845" w14:textId="77777777" w:rsidR="00D165F7" w:rsidRPr="007A675F" w:rsidRDefault="00000000" w:rsidP="007A675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Planirana akcija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6D4B8048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Odgovorna osoba</w:t>
            </w:r>
          </w:p>
        </w:tc>
        <w:tc>
          <w:tcPr>
            <w:tcW w:w="666" w:type="dxa"/>
          </w:tcPr>
          <w:p w14:paraId="048535AF" w14:textId="77777777" w:rsidR="00D165F7" w:rsidRPr="007A675F" w:rsidRDefault="00000000" w:rsidP="007A67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Rok završetka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056920DE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Datum realizacije</w:t>
            </w:r>
          </w:p>
        </w:tc>
        <w:tc>
          <w:tcPr>
            <w:tcW w:w="355" w:type="dxa"/>
          </w:tcPr>
          <w:p w14:paraId="2D1E9128" w14:textId="77777777" w:rsidR="00D165F7" w:rsidRPr="007A675F" w:rsidRDefault="00000000" w:rsidP="007A67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08B38154" w14:textId="77777777" w:rsidR="00D165F7" w:rsidRPr="007A675F" w:rsidRDefault="00000000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Opis verifikacije</w:t>
            </w:r>
          </w:p>
        </w:tc>
        <w:tc>
          <w:tcPr>
            <w:tcW w:w="799" w:type="dxa"/>
          </w:tcPr>
          <w:p w14:paraId="6975262A" w14:textId="77777777" w:rsidR="00D165F7" w:rsidRPr="007A675F" w:rsidRDefault="00000000" w:rsidP="007A675F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Datum zatvaranja</w:t>
            </w:r>
          </w:p>
        </w:tc>
      </w:tr>
      <w:tr w:rsidR="00D165F7" w:rsidRPr="007A675F" w14:paraId="25313964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71152381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14:paraId="52FFFC54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41801515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9B5960D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764A5F3D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1E34A44B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648F91C2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72D7A860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5663501A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3B04DE92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44DB5ACF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2E3793E3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04DCCDD9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6C738791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14:paraId="2724C881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492CB5E2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534A81B5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6C5ED817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0D94D44F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21A18808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4CEC70A0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25A97C2C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720D79D9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0A08802F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032A326A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303B73E2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25D1C04C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ACAF280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56C61B53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09131E8A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3D875060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0B234E37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647C5790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11382960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3297F73B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0AF4647C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5CBF988D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3D4C3935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4A84DEAA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73D95F78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75306B89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5D9A6B04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08086939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45B97158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763E1B4D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47AA4D1D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6B5D19D7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6DB531CE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5B44B0D5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7540C51A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50D65B99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60248B0A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665EF0AE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634423A4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48184203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5A95B75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2D2686B3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3A0A49C9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37BD65CF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77F77C1B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6C6103B4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60D7FFCF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597D85EF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3F880494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3528A5E6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74F6E056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3E093E0D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039E477A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A28C31F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38D2781E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7D56FA66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0CD123A7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4E51763D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2631E152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629DD47D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5BEDA71C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4730C5FF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0FBDFAB0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73712F5C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5832CF36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30442EF3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42C9DC12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550C766E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5A283645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53B6ECE0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2BAA3839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3C3BBD4C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5AD9D73D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722315B3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47046C5D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57125EED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0646EFAF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6A65B376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5AA29A1F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AFF7273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24D681CB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543DFE52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695264C1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18F03F92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53C37664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0CA1B691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32E5A328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2EB0FE23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777F8F84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76D09E9C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3C61B1D2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0AEF9564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2442D779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33511500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489F64E3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25EE21AC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3B8E88B8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661FCE63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6D3D9A1B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6F4DFE75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1E27CA10" w14:textId="77777777" w:rsidR="00D165F7" w:rsidRPr="007A675F" w:rsidRDefault="00D165F7" w:rsidP="007A675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  <w:tr w:rsidR="00D165F7" w:rsidRPr="007A675F" w14:paraId="4B32F1EB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9" w:type="dxa"/>
          </w:tcPr>
          <w:p w14:paraId="73B1B4A2" w14:textId="77777777" w:rsidR="00D165F7" w:rsidRPr="007A675F" w:rsidRDefault="00000000" w:rsidP="007A675F">
            <w:pPr>
              <w:spacing w:after="0"/>
              <w:jc w:val="center"/>
              <w:rPr>
                <w:rFonts w:ascii="Candara" w:hAnsi="Candara"/>
                <w:sz w:val="18"/>
                <w:szCs w:val="18"/>
              </w:rPr>
            </w:pPr>
            <w:r w:rsidRPr="007A675F">
              <w:rPr>
                <w:rFonts w:ascii="Candara" w:hAnsi="Candara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036BAA75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dxa"/>
          </w:tcPr>
          <w:p w14:paraId="54770ADE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377" w:type="dxa"/>
          </w:tcPr>
          <w:p w14:paraId="75E8C19C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7D586B24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55" w:type="dxa"/>
          </w:tcPr>
          <w:p w14:paraId="44132C74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14:paraId="2E9D3908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666" w:type="dxa"/>
          </w:tcPr>
          <w:p w14:paraId="60A1A80B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dxa"/>
          </w:tcPr>
          <w:p w14:paraId="34B89A6B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355" w:type="dxa"/>
          </w:tcPr>
          <w:p w14:paraId="2908CE58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</w:tcPr>
          <w:p w14:paraId="51E0C6C8" w14:textId="77777777" w:rsidR="00D165F7" w:rsidRPr="007A675F" w:rsidRDefault="00D165F7" w:rsidP="007A675F">
            <w:pPr>
              <w:spacing w:after="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799" w:type="dxa"/>
          </w:tcPr>
          <w:p w14:paraId="3736C511" w14:textId="77777777" w:rsidR="00D165F7" w:rsidRPr="007A675F" w:rsidRDefault="00D165F7" w:rsidP="007A675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7C77AEEA" w14:textId="77777777" w:rsidR="00D165F7" w:rsidRPr="007A675F" w:rsidRDefault="00000000">
      <w:pPr>
        <w:pStyle w:val="BodyText"/>
        <w:rPr>
          <w:rFonts w:ascii="Candara" w:hAnsi="Candara"/>
          <w:sz w:val="20"/>
          <w:szCs w:val="15"/>
        </w:rPr>
      </w:pPr>
      <w:r w:rsidRPr="007A675F">
        <w:rPr>
          <w:rFonts w:ascii="Candara" w:hAnsi="Candara"/>
          <w:i/>
          <w:iCs/>
          <w:sz w:val="20"/>
          <w:szCs w:val="15"/>
        </w:rPr>
        <w:t>(Dodati retke prema potrebi)</w:t>
      </w:r>
    </w:p>
    <w:p w14:paraId="167E5274" w14:textId="10DE4690" w:rsidR="00D165F7" w:rsidRPr="007A675F" w:rsidRDefault="00D165F7">
      <w:pPr>
        <w:rPr>
          <w:rFonts w:ascii="Candara" w:hAnsi="Candara"/>
        </w:rPr>
      </w:pPr>
    </w:p>
    <w:p w14:paraId="072DE0F8" w14:textId="77777777" w:rsidR="00D165F7" w:rsidRPr="007A675F" w:rsidRDefault="00000000" w:rsidP="007A675F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4" w:name="kvartalni-pregled-statusa-akcija"/>
      <w:bookmarkEnd w:id="3"/>
      <w:r w:rsidRPr="007A675F">
        <w:rPr>
          <w:rFonts w:ascii="Candara" w:hAnsi="Candara"/>
        </w:rPr>
        <w:t>KVARTALNI PREGLED STATUSA AKCIJA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988"/>
        <w:gridCol w:w="1766"/>
        <w:gridCol w:w="1866"/>
        <w:gridCol w:w="1244"/>
        <w:gridCol w:w="2399"/>
        <w:gridCol w:w="799"/>
      </w:tblGrid>
      <w:tr w:rsidR="00D165F7" w:rsidRPr="007A675F" w14:paraId="7CCF6FFB" w14:textId="77777777" w:rsidTr="007A6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61C3FBF" w14:textId="77777777" w:rsidR="00D165F7" w:rsidRPr="007A675F" w:rsidRDefault="00000000" w:rsidP="007A675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Kvartal</w:t>
            </w:r>
          </w:p>
        </w:tc>
        <w:tc>
          <w:tcPr>
            <w:tcW w:w="1766" w:type="dxa"/>
            <w:vAlign w:val="center"/>
          </w:tcPr>
          <w:p w14:paraId="04C637F7" w14:textId="77777777" w:rsidR="00D165F7" w:rsidRPr="007A675F" w:rsidRDefault="00000000" w:rsidP="007A67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Broj otvorenih akcija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  <w:vAlign w:val="center"/>
          </w:tcPr>
          <w:p w14:paraId="435DAD56" w14:textId="77777777" w:rsidR="00D165F7" w:rsidRPr="007A675F" w:rsidRDefault="00000000" w:rsidP="007A675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Provedeno u kvartalu</w:t>
            </w:r>
          </w:p>
        </w:tc>
        <w:tc>
          <w:tcPr>
            <w:tcW w:w="1244" w:type="dxa"/>
            <w:vAlign w:val="center"/>
          </w:tcPr>
          <w:p w14:paraId="7BCF9554" w14:textId="77777777" w:rsidR="00D165F7" w:rsidRPr="007A675F" w:rsidRDefault="00000000" w:rsidP="007A67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Verificirano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9" w:type="dxa"/>
            <w:vAlign w:val="center"/>
          </w:tcPr>
          <w:p w14:paraId="65A0B698" w14:textId="77777777" w:rsidR="00D165F7" w:rsidRPr="007A675F" w:rsidRDefault="00000000" w:rsidP="007A675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Preneseno u idući kvartal</w:t>
            </w:r>
          </w:p>
        </w:tc>
        <w:tc>
          <w:tcPr>
            <w:tcW w:w="799" w:type="dxa"/>
            <w:vAlign w:val="center"/>
          </w:tcPr>
          <w:p w14:paraId="6189C174" w14:textId="77777777" w:rsidR="00D165F7" w:rsidRPr="007A675F" w:rsidRDefault="00000000" w:rsidP="007A67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Napomena</w:t>
            </w:r>
          </w:p>
        </w:tc>
      </w:tr>
      <w:tr w:rsidR="00D165F7" w:rsidRPr="007A675F" w14:paraId="101A914C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3D07DF27" w14:textId="77777777" w:rsidR="00D165F7" w:rsidRPr="007A675F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Q1</w:t>
            </w:r>
          </w:p>
        </w:tc>
        <w:tc>
          <w:tcPr>
            <w:tcW w:w="1766" w:type="dxa"/>
          </w:tcPr>
          <w:p w14:paraId="7208B574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</w:tcPr>
          <w:p w14:paraId="53261E9F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871A0C9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9" w:type="dxa"/>
          </w:tcPr>
          <w:p w14:paraId="3A3235DB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99" w:type="dxa"/>
          </w:tcPr>
          <w:p w14:paraId="3348EF8C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D165F7" w:rsidRPr="007A675F" w14:paraId="425D8449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6644D65E" w14:textId="77777777" w:rsidR="00D165F7" w:rsidRPr="007A675F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Q2</w:t>
            </w:r>
          </w:p>
        </w:tc>
        <w:tc>
          <w:tcPr>
            <w:tcW w:w="1766" w:type="dxa"/>
          </w:tcPr>
          <w:p w14:paraId="79E0B21B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</w:tcPr>
          <w:p w14:paraId="3C1DAD78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994B194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9" w:type="dxa"/>
          </w:tcPr>
          <w:p w14:paraId="386D6491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99" w:type="dxa"/>
          </w:tcPr>
          <w:p w14:paraId="57B7D46F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D165F7" w:rsidRPr="007A675F" w14:paraId="1586CDA0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18A8B5D2" w14:textId="77777777" w:rsidR="00D165F7" w:rsidRPr="007A675F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Q3</w:t>
            </w:r>
          </w:p>
        </w:tc>
        <w:tc>
          <w:tcPr>
            <w:tcW w:w="1766" w:type="dxa"/>
          </w:tcPr>
          <w:p w14:paraId="1B53EFD7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</w:tcPr>
          <w:p w14:paraId="7E24C792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4091C48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9" w:type="dxa"/>
          </w:tcPr>
          <w:p w14:paraId="4C8ED3BE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99" w:type="dxa"/>
          </w:tcPr>
          <w:p w14:paraId="1E5DF4D8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D165F7" w:rsidRPr="007A675F" w14:paraId="191FF333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</w:tcPr>
          <w:p w14:paraId="6F8B2DB7" w14:textId="77777777" w:rsidR="00D165F7" w:rsidRPr="007A675F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7A675F">
              <w:rPr>
                <w:rFonts w:ascii="Candara" w:hAnsi="Candara"/>
                <w:sz w:val="20"/>
                <w:szCs w:val="20"/>
              </w:rPr>
              <w:t>Q4</w:t>
            </w:r>
          </w:p>
        </w:tc>
        <w:tc>
          <w:tcPr>
            <w:tcW w:w="1766" w:type="dxa"/>
          </w:tcPr>
          <w:p w14:paraId="4965C755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6" w:type="dxa"/>
          </w:tcPr>
          <w:p w14:paraId="609CD979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C4FEFBD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9" w:type="dxa"/>
          </w:tcPr>
          <w:p w14:paraId="21AD1E5F" w14:textId="77777777" w:rsidR="00D165F7" w:rsidRPr="007A675F" w:rsidRDefault="00D165F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99" w:type="dxa"/>
          </w:tcPr>
          <w:p w14:paraId="0972EDF8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79C1B687" w14:textId="2217FE34" w:rsidR="00D165F7" w:rsidRPr="007A675F" w:rsidRDefault="00D165F7">
      <w:pPr>
        <w:rPr>
          <w:rFonts w:ascii="Candara" w:hAnsi="Candara"/>
        </w:rPr>
      </w:pPr>
    </w:p>
    <w:p w14:paraId="1784526E" w14:textId="77777777" w:rsidR="00D165F7" w:rsidRPr="007A675F" w:rsidRDefault="00000000" w:rsidP="007A675F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5" w:name="godišnji-zaključak"/>
      <w:bookmarkEnd w:id="4"/>
      <w:r w:rsidRPr="007A675F">
        <w:rPr>
          <w:rFonts w:ascii="Candara" w:hAnsi="Candara"/>
        </w:rPr>
        <w:t>GODIŠNJI ZAKLJUČAK</w:t>
      </w:r>
    </w:p>
    <w:p w14:paraId="4A5B0354" w14:textId="77777777" w:rsidR="00D165F7" w:rsidRPr="007A675F" w:rsidRDefault="00000000">
      <w:pPr>
        <w:rPr>
          <w:rFonts w:ascii="Candara" w:hAnsi="Candara"/>
        </w:rPr>
      </w:pPr>
      <w:r w:rsidRPr="007A675F">
        <w:rPr>
          <w:rFonts w:ascii="Candara" w:hAnsi="Candara"/>
          <w:b/>
          <w:bCs/>
        </w:rPr>
        <w:t>Broj akcija otvorenih u godini:</w:t>
      </w:r>
      <w:r w:rsidRPr="007A675F">
        <w:rPr>
          <w:rFonts w:ascii="Candara" w:hAnsi="Candara"/>
        </w:rPr>
        <w:t xml:space="preserve"> _______ </w:t>
      </w:r>
      <w:r w:rsidRPr="007A675F">
        <w:rPr>
          <w:rFonts w:ascii="Candara" w:hAnsi="Candara"/>
          <w:b/>
          <w:bCs/>
        </w:rPr>
        <w:t>Broj zatvorenih akcija:</w:t>
      </w:r>
      <w:r w:rsidRPr="007A675F">
        <w:rPr>
          <w:rFonts w:ascii="Candara" w:hAnsi="Candara"/>
        </w:rPr>
        <w:t xml:space="preserve"> _______ </w:t>
      </w:r>
      <w:r w:rsidRPr="007A675F">
        <w:rPr>
          <w:rFonts w:ascii="Candara" w:hAnsi="Candara"/>
          <w:b/>
          <w:bCs/>
        </w:rPr>
        <w:t>Broj akcija prenesenih u iduću godinu:</w:t>
      </w:r>
      <w:r w:rsidRPr="007A675F">
        <w:rPr>
          <w:rFonts w:ascii="Candara" w:hAnsi="Candara"/>
        </w:rPr>
        <w:t xml:space="preserve"> _______</w:t>
      </w:r>
    </w:p>
    <w:p w14:paraId="209B7E4A" w14:textId="77777777" w:rsidR="00D165F7" w:rsidRPr="007A675F" w:rsidRDefault="00000000" w:rsidP="007A675F">
      <w:pPr>
        <w:pStyle w:val="BodyText"/>
        <w:pBdr>
          <w:bottom w:val="single" w:sz="4" w:space="1" w:color="auto"/>
        </w:pBdr>
        <w:ind w:right="0"/>
        <w:rPr>
          <w:rFonts w:ascii="Candara" w:hAnsi="Candara"/>
        </w:rPr>
      </w:pPr>
      <w:r w:rsidRPr="007A675F">
        <w:rPr>
          <w:rFonts w:ascii="Candara" w:hAnsi="Candara"/>
          <w:b/>
          <w:bCs/>
        </w:rPr>
        <w:t>Ocjena učinkovitosti provedbe akcijskog plana:</w:t>
      </w:r>
    </w:p>
    <w:p w14:paraId="0848AF62" w14:textId="1AA95045" w:rsidR="00D165F7" w:rsidRPr="007A675F" w:rsidRDefault="00D165F7" w:rsidP="007A675F">
      <w:pPr>
        <w:pBdr>
          <w:bottom w:val="single" w:sz="4" w:space="1" w:color="auto"/>
        </w:pBdr>
        <w:rPr>
          <w:rFonts w:ascii="Candara" w:hAnsi="Candara"/>
        </w:rPr>
      </w:pPr>
    </w:p>
    <w:p w14:paraId="677CF58D" w14:textId="77777777" w:rsidR="00D165F7" w:rsidRPr="007A675F" w:rsidRDefault="00000000">
      <w:pPr>
        <w:rPr>
          <w:rFonts w:ascii="Candara" w:hAnsi="Candara"/>
        </w:rPr>
      </w:pPr>
      <w:r w:rsidRPr="007A675F">
        <w:rPr>
          <w:rFonts w:ascii="Candara" w:hAnsi="Candara"/>
          <w:b/>
          <w:bCs/>
        </w:rPr>
        <w:t>Sistemska poboljšanja postignuta provedbom plana:</w:t>
      </w:r>
    </w:p>
    <w:p w14:paraId="3FE50FD8" w14:textId="6C7921A8" w:rsidR="00D165F7" w:rsidRPr="007A675F" w:rsidRDefault="00D165F7" w:rsidP="007A675F">
      <w:pPr>
        <w:pBdr>
          <w:bottom w:val="single" w:sz="4" w:space="1" w:color="auto"/>
        </w:pBdr>
        <w:rPr>
          <w:rFonts w:ascii="Candara" w:hAnsi="Candara"/>
        </w:rPr>
      </w:pPr>
    </w:p>
    <w:p w14:paraId="519DA157" w14:textId="7E0D2BE1" w:rsidR="00D165F7" w:rsidRPr="007A675F" w:rsidRDefault="00D165F7">
      <w:pPr>
        <w:rPr>
          <w:rFonts w:ascii="Candara" w:hAnsi="Candara"/>
        </w:rPr>
      </w:pPr>
    </w:p>
    <w:tbl>
      <w:tblPr>
        <w:tblStyle w:val="GridTable4-Accent5"/>
        <w:tblW w:w="0" w:type="auto"/>
        <w:tblLook w:val="0000" w:firstRow="0" w:lastRow="0" w:firstColumn="0" w:lastColumn="0" w:noHBand="0" w:noVBand="0"/>
      </w:tblPr>
      <w:tblGrid>
        <w:gridCol w:w="2155"/>
        <w:gridCol w:w="4361"/>
      </w:tblGrid>
      <w:tr w:rsidR="00D165F7" w:rsidRPr="007A675F" w14:paraId="4B8EA12D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437893" w14:textId="77777777" w:rsidR="00D165F7" w:rsidRPr="007A675F" w:rsidRDefault="00000000">
            <w:pPr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Datum pregleda:</w:t>
            </w:r>
          </w:p>
        </w:tc>
        <w:tc>
          <w:tcPr>
            <w:tcW w:w="4361" w:type="dxa"/>
          </w:tcPr>
          <w:p w14:paraId="62755D71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165F7" w:rsidRPr="007A675F" w14:paraId="41AC1E6B" w14:textId="77777777" w:rsidTr="007A675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CA0F1E" w14:textId="77777777" w:rsidR="00D165F7" w:rsidRPr="007A675F" w:rsidRDefault="00000000">
            <w:pPr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Pregledala (Uprava):</w:t>
            </w:r>
          </w:p>
        </w:tc>
        <w:tc>
          <w:tcPr>
            <w:tcW w:w="4361" w:type="dxa"/>
          </w:tcPr>
          <w:p w14:paraId="17B2CE96" w14:textId="77777777" w:rsidR="00D165F7" w:rsidRPr="007A675F" w:rsidRDefault="00D1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165F7" w:rsidRPr="007A675F" w14:paraId="7345A705" w14:textId="77777777" w:rsidTr="007A6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17C51E" w14:textId="77777777" w:rsidR="00D165F7" w:rsidRPr="007A675F" w:rsidRDefault="00000000">
            <w:pPr>
              <w:rPr>
                <w:rFonts w:ascii="Candara" w:hAnsi="Candara"/>
              </w:rPr>
            </w:pPr>
            <w:r w:rsidRPr="007A675F">
              <w:rPr>
                <w:rFonts w:ascii="Candara" w:hAnsi="Candara"/>
                <w:b/>
                <w:bCs/>
              </w:rPr>
              <w:t>Potpis:</w:t>
            </w:r>
          </w:p>
        </w:tc>
        <w:tc>
          <w:tcPr>
            <w:tcW w:w="4361" w:type="dxa"/>
          </w:tcPr>
          <w:p w14:paraId="41F1C5FF" w14:textId="77777777" w:rsidR="00D165F7" w:rsidRPr="007A675F" w:rsidRDefault="00D1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5225646D" w14:textId="6C16186A" w:rsidR="00D165F7" w:rsidRPr="007A675F" w:rsidRDefault="00D165F7">
      <w:pPr>
        <w:rPr>
          <w:rFonts w:ascii="Candara" w:hAnsi="Candara"/>
        </w:rPr>
      </w:pPr>
    </w:p>
    <w:p w14:paraId="7F8A7BF1" w14:textId="77777777" w:rsidR="00D165F7" w:rsidRPr="007A675F" w:rsidRDefault="00000000">
      <w:pPr>
        <w:rPr>
          <w:rFonts w:ascii="Candara" w:hAnsi="Candara"/>
          <w:i/>
          <w:iCs/>
        </w:rPr>
      </w:pPr>
      <w:r w:rsidRPr="007A675F">
        <w:rPr>
          <w:rFonts w:ascii="Candara" w:hAnsi="Candara"/>
          <w:i/>
          <w:iCs/>
        </w:rPr>
        <w:t>Pohraniti: SharePoint – Upravljanje kvalitetom Čuvati: 5 godina</w:t>
      </w:r>
    </w:p>
    <w:p w14:paraId="7EC1BE4A" w14:textId="77777777" w:rsidR="00D165F7" w:rsidRPr="007A675F" w:rsidRDefault="00000000" w:rsidP="007A675F">
      <w:pPr>
        <w:rPr>
          <w:rFonts w:ascii="Candara" w:hAnsi="Candara"/>
          <w:i/>
          <w:iCs/>
        </w:rPr>
      </w:pPr>
      <w:r w:rsidRPr="007A675F">
        <w:rPr>
          <w:rFonts w:ascii="Candara" w:hAnsi="Candara"/>
          <w:i/>
          <w:iCs/>
        </w:rPr>
        <w:t>ANO d.o.o. | Ilica 216, 10000 Zagreb | OIB: 47303262039 | www.ano.hr Obrazac OBR-PR-09-03-v1.0 — interno</w:t>
      </w:r>
      <w:bookmarkEnd w:id="0"/>
      <w:bookmarkEnd w:id="5"/>
    </w:p>
    <w:sectPr w:rsidR="00D165F7" w:rsidRPr="007A675F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3152" w14:textId="77777777" w:rsidR="002D623C" w:rsidRDefault="002D623C">
      <w:pPr>
        <w:spacing w:after="0"/>
      </w:pPr>
      <w:r>
        <w:separator/>
      </w:r>
    </w:p>
  </w:endnote>
  <w:endnote w:type="continuationSeparator" w:id="0">
    <w:p w14:paraId="2CF2B138" w14:textId="77777777" w:rsidR="002D623C" w:rsidRDefault="002D6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508C75FA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2087B175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OBR-PR-09-03 — AKCIJSKI PLAN ZA POBOLJŠANJE</w:t>
          </w:r>
        </w:p>
        <w:p w14:paraId="10AF8B02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3974735D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437A93FF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3796D794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15DA9CEE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BB8B" w14:textId="77777777" w:rsidR="002D623C" w:rsidRDefault="002D623C">
      <w:pPr>
        <w:spacing w:after="0"/>
      </w:pPr>
      <w:r>
        <w:separator/>
      </w:r>
    </w:p>
  </w:footnote>
  <w:footnote w:type="continuationSeparator" w:id="0">
    <w:p w14:paraId="6353DBF9" w14:textId="77777777" w:rsidR="002D623C" w:rsidRDefault="002D6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402E5B6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1EEE5451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8257341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C35790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E334C04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60D0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A98CA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203561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D623C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675F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165F7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625C1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7A67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2026-04-11T19:31:00Z</dcterms:modified>
</cp:coreProperties>
</file>