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E8C7" w14:textId="77777777" w:rsidR="00576ECC" w:rsidRPr="00982820" w:rsidRDefault="00000000" w:rsidP="00982820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obr-pr-05-01-registar-pritužbi"/>
      <w:r w:rsidRPr="00982820">
        <w:rPr>
          <w:rFonts w:ascii="Candara" w:hAnsi="Candara"/>
        </w:rPr>
        <w:t>OBR-PR-05-01: Registar pritužbi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576ECC" w:rsidRPr="00982820" w14:paraId="4B03AB9C" w14:textId="77777777" w:rsidTr="00982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D4008AA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6C992A96" w14:textId="77777777" w:rsidR="00576ECC" w:rsidRPr="00982820" w:rsidRDefault="00000000" w:rsidP="00982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Vrijednost</w:t>
            </w:r>
          </w:p>
        </w:tc>
      </w:tr>
      <w:tr w:rsidR="00576ECC" w:rsidRPr="00982820" w14:paraId="15AFF6BD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6DB67E5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0A2DAF6F" w14:textId="77777777" w:rsidR="00576ECC" w:rsidRPr="00982820" w:rsidRDefault="00000000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OBR-PR-05-01-v1.0</w:t>
            </w:r>
          </w:p>
        </w:tc>
      </w:tr>
      <w:tr w:rsidR="00576ECC" w:rsidRPr="00982820" w14:paraId="12E63552" w14:textId="77777777" w:rsidTr="009828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A997A18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0CED9E7F" w14:textId="77777777" w:rsidR="00576ECC" w:rsidRPr="00982820" w:rsidRDefault="00000000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Obrazac / Evidencija</w:t>
            </w:r>
          </w:p>
        </w:tc>
      </w:tr>
      <w:tr w:rsidR="00576ECC" w:rsidRPr="00982820" w14:paraId="72BBF0FE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49853B2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02CFA364" w14:textId="77777777" w:rsidR="00576ECC" w:rsidRPr="00982820" w:rsidRDefault="00000000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PR-05 – Postupanje po pritužbama i korektivnim radnjama</w:t>
            </w:r>
          </w:p>
        </w:tc>
      </w:tr>
      <w:tr w:rsidR="00576ECC" w:rsidRPr="00982820" w14:paraId="07EDE1A1" w14:textId="77777777" w:rsidTr="009828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F192CEC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73DD32AC" w14:textId="77777777" w:rsidR="00576ECC" w:rsidRPr="00982820" w:rsidRDefault="00000000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1.0</w:t>
            </w:r>
          </w:p>
        </w:tc>
      </w:tr>
      <w:tr w:rsidR="00576ECC" w:rsidRPr="00982820" w14:paraId="6C017647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BF59B9A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5002" w:type="dxa"/>
          </w:tcPr>
          <w:p w14:paraId="285F530A" w14:textId="77777777" w:rsidR="00576ECC" w:rsidRPr="00982820" w:rsidRDefault="00000000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11. travnja 2026.</w:t>
            </w:r>
          </w:p>
        </w:tc>
      </w:tr>
      <w:tr w:rsidR="00576ECC" w:rsidRPr="00982820" w14:paraId="6DC3AA62" w14:textId="77777777" w:rsidTr="009828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F238538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Vlasnik</w:t>
            </w:r>
          </w:p>
        </w:tc>
        <w:tc>
          <w:tcPr>
            <w:tcW w:w="5002" w:type="dxa"/>
          </w:tcPr>
          <w:p w14:paraId="60BA7FBF" w14:textId="77777777" w:rsidR="00576ECC" w:rsidRPr="00982820" w:rsidRDefault="00000000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Uprava ANO d.o.o.</w:t>
            </w:r>
          </w:p>
        </w:tc>
      </w:tr>
      <w:tr w:rsidR="00576ECC" w:rsidRPr="00982820" w14:paraId="3834AEED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66C764E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0A0335D4" w14:textId="77777777" w:rsidR="00576ECC" w:rsidRPr="00982820" w:rsidRDefault="00000000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Uprava ANO d.o.o.</w:t>
            </w:r>
          </w:p>
        </w:tc>
      </w:tr>
    </w:tbl>
    <w:p w14:paraId="58279AAE" w14:textId="2139F2AC" w:rsidR="00576ECC" w:rsidRPr="00982820" w:rsidRDefault="00576ECC">
      <w:pPr>
        <w:rPr>
          <w:rFonts w:ascii="Candara" w:hAnsi="Candara"/>
        </w:rPr>
      </w:pPr>
    </w:p>
    <w:p w14:paraId="0265E439" w14:textId="77777777" w:rsidR="00576ECC" w:rsidRPr="00982820" w:rsidRDefault="00000000" w:rsidP="0098282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uputa"/>
      <w:r w:rsidRPr="00982820">
        <w:rPr>
          <w:rFonts w:ascii="Candara" w:hAnsi="Candara"/>
        </w:rPr>
        <w:t>UPUTA</w:t>
      </w:r>
    </w:p>
    <w:p w14:paraId="19F11E79" w14:textId="77777777" w:rsidR="00576ECC" w:rsidRPr="00982820" w:rsidRDefault="00000000">
      <w:pPr>
        <w:rPr>
          <w:rFonts w:ascii="Candara" w:hAnsi="Candara"/>
        </w:rPr>
      </w:pPr>
      <w:r w:rsidRPr="00982820">
        <w:rPr>
          <w:rFonts w:ascii="Candara" w:hAnsi="Candara"/>
        </w:rPr>
        <w:t>Registar pritužbi vode Uprava ili voditelj tima. Svaka zaprimljena pritužba upisuje se odmah, a unosi se ažuriraju sukladno napretku rješavanja. Registar je povjerljiv interni dokument.</w:t>
      </w:r>
    </w:p>
    <w:p w14:paraId="522AD18A" w14:textId="77777777" w:rsidR="00576ECC" w:rsidRPr="00982820" w:rsidRDefault="00000000" w:rsidP="00982820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982820">
        <w:rPr>
          <w:rFonts w:ascii="Candara" w:hAnsi="Candara"/>
          <w:b/>
          <w:bCs/>
          <w:sz w:val="22"/>
          <w:szCs w:val="18"/>
        </w:rPr>
        <w:t>Kategorije pritužbi:</w:t>
      </w:r>
      <w:r w:rsidRPr="00982820">
        <w:rPr>
          <w:rFonts w:ascii="Candara" w:hAnsi="Candara"/>
          <w:sz w:val="22"/>
          <w:szCs w:val="18"/>
        </w:rPr>
        <w:t xml:space="preserve"> - </w:t>
      </w:r>
      <w:r w:rsidRPr="00982820">
        <w:rPr>
          <w:rFonts w:ascii="Candara" w:hAnsi="Candara"/>
          <w:b/>
          <w:bCs/>
          <w:sz w:val="22"/>
          <w:szCs w:val="18"/>
        </w:rPr>
        <w:t>A</w:t>
      </w:r>
      <w:r w:rsidRPr="00982820">
        <w:rPr>
          <w:rFonts w:ascii="Candara" w:hAnsi="Candara"/>
          <w:sz w:val="22"/>
          <w:szCs w:val="18"/>
        </w:rPr>
        <w:t xml:space="preserve"> – Proceduralni propust (kašnjenje, pogreška u dokumentaciji) - </w:t>
      </w:r>
      <w:r w:rsidRPr="00982820">
        <w:rPr>
          <w:rFonts w:ascii="Candara" w:hAnsi="Candara"/>
          <w:b/>
          <w:bCs/>
          <w:sz w:val="22"/>
          <w:szCs w:val="18"/>
        </w:rPr>
        <w:t>B</w:t>
      </w:r>
      <w:r w:rsidRPr="00982820">
        <w:rPr>
          <w:rFonts w:ascii="Candara" w:hAnsi="Candara"/>
          <w:sz w:val="22"/>
          <w:szCs w:val="18"/>
        </w:rPr>
        <w:t xml:space="preserve"> – Komunikacijski propust (neodgovaranje, nejasna komunikacija) - </w:t>
      </w:r>
      <w:r w:rsidRPr="00982820">
        <w:rPr>
          <w:rFonts w:ascii="Candara" w:hAnsi="Candara"/>
          <w:b/>
          <w:bCs/>
          <w:sz w:val="22"/>
          <w:szCs w:val="18"/>
        </w:rPr>
        <w:t>C</w:t>
      </w:r>
      <w:r w:rsidRPr="00982820">
        <w:rPr>
          <w:rFonts w:ascii="Candara" w:hAnsi="Candara"/>
          <w:sz w:val="22"/>
          <w:szCs w:val="18"/>
        </w:rPr>
        <w:t xml:space="preserve"> – Stručni propust (pogrešna preporuka, nepotpuna analiza) - </w:t>
      </w:r>
      <w:r w:rsidRPr="00982820">
        <w:rPr>
          <w:rFonts w:ascii="Candara" w:hAnsi="Candara"/>
          <w:b/>
          <w:bCs/>
          <w:sz w:val="22"/>
          <w:szCs w:val="18"/>
        </w:rPr>
        <w:t>D</w:t>
      </w:r>
      <w:r w:rsidRPr="00982820">
        <w:rPr>
          <w:rFonts w:ascii="Candara" w:hAnsi="Candara"/>
          <w:sz w:val="22"/>
          <w:szCs w:val="18"/>
        </w:rPr>
        <w:t xml:space="preserve"> – Pritužba na osiguratelja (ANO posreduje) - </w:t>
      </w:r>
      <w:r w:rsidRPr="00982820">
        <w:rPr>
          <w:rFonts w:ascii="Candara" w:hAnsi="Candara"/>
          <w:b/>
          <w:bCs/>
          <w:sz w:val="22"/>
          <w:szCs w:val="18"/>
        </w:rPr>
        <w:t>E</w:t>
      </w:r>
      <w:r w:rsidRPr="00982820">
        <w:rPr>
          <w:rFonts w:ascii="Candara" w:hAnsi="Candara"/>
          <w:sz w:val="22"/>
          <w:szCs w:val="18"/>
        </w:rPr>
        <w:t xml:space="preserve"> – Regulatorna pritužba (putem HANFA-e ili sudskim putem)</w:t>
      </w:r>
    </w:p>
    <w:p w14:paraId="4FB573D9" w14:textId="77777777" w:rsidR="00576ECC" w:rsidRPr="00982820" w:rsidRDefault="00000000" w:rsidP="00982820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982820">
        <w:rPr>
          <w:rFonts w:ascii="Candara" w:hAnsi="Candara"/>
          <w:b/>
          <w:bCs/>
          <w:sz w:val="22"/>
          <w:szCs w:val="18"/>
        </w:rPr>
        <w:t>Status:</w:t>
      </w:r>
      <w:r w:rsidRPr="00982820">
        <w:rPr>
          <w:rFonts w:ascii="Candara" w:hAnsi="Candara"/>
          <w:sz w:val="22"/>
          <w:szCs w:val="18"/>
        </w:rPr>
        <w:t xml:space="preserve"> - </w:t>
      </w:r>
      <w:r w:rsidRPr="00982820">
        <w:rPr>
          <w:rFonts w:ascii="Candara" w:hAnsi="Candara"/>
          <w:b/>
          <w:bCs/>
          <w:sz w:val="22"/>
          <w:szCs w:val="18"/>
        </w:rPr>
        <w:t>OTVORENA</w:t>
      </w:r>
      <w:r w:rsidRPr="00982820">
        <w:rPr>
          <w:rFonts w:ascii="Candara" w:hAnsi="Candara"/>
          <w:sz w:val="22"/>
          <w:szCs w:val="18"/>
        </w:rPr>
        <w:t xml:space="preserve"> – u obradi - </w:t>
      </w:r>
      <w:r w:rsidRPr="00982820">
        <w:rPr>
          <w:rFonts w:ascii="Candara" w:hAnsi="Candara"/>
          <w:b/>
          <w:bCs/>
          <w:sz w:val="22"/>
          <w:szCs w:val="18"/>
        </w:rPr>
        <w:t>ZATVORENA</w:t>
      </w:r>
      <w:r w:rsidRPr="00982820">
        <w:rPr>
          <w:rFonts w:ascii="Candara" w:hAnsi="Candara"/>
          <w:sz w:val="22"/>
          <w:szCs w:val="18"/>
        </w:rPr>
        <w:t xml:space="preserve"> – riješena - </w:t>
      </w:r>
      <w:r w:rsidRPr="00982820">
        <w:rPr>
          <w:rFonts w:ascii="Candara" w:hAnsi="Candara"/>
          <w:b/>
          <w:bCs/>
          <w:sz w:val="22"/>
          <w:szCs w:val="18"/>
        </w:rPr>
        <w:t>ESKALIRANA</w:t>
      </w:r>
      <w:r w:rsidRPr="00982820">
        <w:rPr>
          <w:rFonts w:ascii="Candara" w:hAnsi="Candara"/>
          <w:sz w:val="22"/>
          <w:szCs w:val="18"/>
        </w:rPr>
        <w:t xml:space="preserve"> – prenesena na višu razinu / regulator</w:t>
      </w:r>
    </w:p>
    <w:p w14:paraId="7F2A2811" w14:textId="12AA1024" w:rsidR="00576ECC" w:rsidRPr="00982820" w:rsidRDefault="00576ECC">
      <w:pPr>
        <w:rPr>
          <w:rFonts w:ascii="Candara" w:hAnsi="Candara"/>
        </w:rPr>
      </w:pPr>
    </w:p>
    <w:p w14:paraId="0F500505" w14:textId="77777777" w:rsidR="00576ECC" w:rsidRPr="00982820" w:rsidRDefault="00000000" w:rsidP="0098282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2" w:name="X914057e494b7103241e2a3eb4ef9c1e22e42458"/>
      <w:bookmarkEnd w:id="1"/>
      <w:r w:rsidRPr="00982820">
        <w:rPr>
          <w:rFonts w:ascii="Candara" w:hAnsi="Candara"/>
        </w:rPr>
        <w:t>REGISTAR PRITUŽBI — Kalendarska godina: _______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67"/>
        <w:gridCol w:w="735"/>
        <w:gridCol w:w="575"/>
        <w:gridCol w:w="671"/>
        <w:gridCol w:w="542"/>
        <w:gridCol w:w="448"/>
        <w:gridCol w:w="607"/>
        <w:gridCol w:w="542"/>
        <w:gridCol w:w="703"/>
        <w:gridCol w:w="511"/>
        <w:gridCol w:w="766"/>
        <w:gridCol w:w="927"/>
        <w:gridCol w:w="766"/>
        <w:gridCol w:w="735"/>
        <w:gridCol w:w="267"/>
      </w:tblGrid>
      <w:tr w:rsidR="00576ECC" w:rsidRPr="00982820" w14:paraId="4D812524" w14:textId="77777777" w:rsidTr="00982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0BDD596D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Br.</w:t>
            </w:r>
          </w:p>
        </w:tc>
        <w:tc>
          <w:tcPr>
            <w:tcW w:w="650" w:type="dxa"/>
          </w:tcPr>
          <w:p w14:paraId="45BC5E73" w14:textId="77777777" w:rsidR="00576ECC" w:rsidRPr="00982820" w:rsidRDefault="00000000" w:rsidP="00982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Interni broj predmeta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6802FED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Datum zaprimanja</w:t>
            </w:r>
          </w:p>
        </w:tc>
        <w:tc>
          <w:tcPr>
            <w:tcW w:w="594" w:type="dxa"/>
          </w:tcPr>
          <w:p w14:paraId="5EBB823E" w14:textId="77777777" w:rsidR="00576ECC" w:rsidRPr="00982820" w:rsidRDefault="00000000" w:rsidP="00982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Podnositelj pritužbe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5A807AFC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Kanal zaprimanja</w:t>
            </w:r>
          </w:p>
        </w:tc>
        <w:tc>
          <w:tcPr>
            <w:tcW w:w="396" w:type="dxa"/>
          </w:tcPr>
          <w:p w14:paraId="0DFAF60F" w14:textId="77777777" w:rsidR="00576ECC" w:rsidRPr="00982820" w:rsidRDefault="00000000" w:rsidP="00982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Opis pritužbe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6FBE4F20" w14:textId="77777777" w:rsidR="00576ECC" w:rsidRPr="00982820" w:rsidRDefault="00000000" w:rsidP="00982820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Kategorija (A-E)</w:t>
            </w:r>
          </w:p>
        </w:tc>
        <w:tc>
          <w:tcPr>
            <w:tcW w:w="480" w:type="dxa"/>
          </w:tcPr>
          <w:p w14:paraId="72EE68DF" w14:textId="77777777" w:rsidR="00576ECC" w:rsidRPr="00982820" w:rsidRDefault="00000000" w:rsidP="00982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Odgovorna osoba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3F3A2295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Datum potvrde primitka</w:t>
            </w:r>
          </w:p>
        </w:tc>
        <w:tc>
          <w:tcPr>
            <w:tcW w:w="452" w:type="dxa"/>
          </w:tcPr>
          <w:p w14:paraId="344D7370" w14:textId="77777777" w:rsidR="00576ECC" w:rsidRPr="00982820" w:rsidRDefault="00000000" w:rsidP="00982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Rok za odgovor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1A526A34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Datum finalnog odgovora</w:t>
            </w:r>
          </w:p>
        </w:tc>
        <w:tc>
          <w:tcPr>
            <w:tcW w:w="820" w:type="dxa"/>
          </w:tcPr>
          <w:p w14:paraId="66C1108D" w14:textId="77777777" w:rsidR="00576ECC" w:rsidRPr="00982820" w:rsidRDefault="00000000" w:rsidP="009828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Osnovanost (D/N/Djelomično)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17A4CBE4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Ishod / Poduzete mjere</w:t>
            </w:r>
          </w:p>
        </w:tc>
        <w:tc>
          <w:tcPr>
            <w:tcW w:w="650" w:type="dxa"/>
          </w:tcPr>
          <w:p w14:paraId="282E9510" w14:textId="77777777" w:rsidR="00576ECC" w:rsidRPr="00982820" w:rsidRDefault="00000000" w:rsidP="0098282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Upućeno HANFA-i (D/N)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1E19593C" w14:textId="77777777" w:rsidR="00576ECC" w:rsidRPr="00982820" w:rsidRDefault="00000000" w:rsidP="00982820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Status</w:t>
            </w:r>
          </w:p>
        </w:tc>
      </w:tr>
      <w:tr w:rsidR="00576ECC" w:rsidRPr="00982820" w14:paraId="0E750388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6E7AC7D1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1</w:t>
            </w:r>
          </w:p>
        </w:tc>
        <w:tc>
          <w:tcPr>
            <w:tcW w:w="650" w:type="dxa"/>
          </w:tcPr>
          <w:p w14:paraId="775092C9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91C1E94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76CE13D1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5ADB2306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23DB7ED0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369CBF0A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3659B56E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2A920BCA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3FDAFB28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4EE1FEE7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4EFCC7CC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5289BBD1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08F7318C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0E347B90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2988CB73" w14:textId="77777777" w:rsidTr="009828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3A151F12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2</w:t>
            </w:r>
          </w:p>
        </w:tc>
        <w:tc>
          <w:tcPr>
            <w:tcW w:w="650" w:type="dxa"/>
          </w:tcPr>
          <w:p w14:paraId="5755C4E3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106F2005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122C1458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4015341C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087CDC3C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391996E8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25BF0319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2BE68E21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46E75CBB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34DD5C7C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2B31BFC3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2E9676F4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5D5E43AF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045770A3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520ECEF1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7FF1B106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3</w:t>
            </w:r>
          </w:p>
        </w:tc>
        <w:tc>
          <w:tcPr>
            <w:tcW w:w="650" w:type="dxa"/>
          </w:tcPr>
          <w:p w14:paraId="7621207F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FE8A8F0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4BA5E251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35E82341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259D48AF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1DFA33C6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22A0F05F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13324441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0A713FFE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35B0A69A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54F425AE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355665D8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4E8DDCF2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336202B6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2E19BC4B" w14:textId="77777777" w:rsidTr="009828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1D25D0B0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4</w:t>
            </w:r>
          </w:p>
        </w:tc>
        <w:tc>
          <w:tcPr>
            <w:tcW w:w="650" w:type="dxa"/>
          </w:tcPr>
          <w:p w14:paraId="4EC3C14F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46DBD794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7AEA2779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03F93D94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0BBC0A8B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47ED3DAE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7364051D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5F251F9F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2E3AFACB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27B40408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400B68EB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10C4DA30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6AF31C9B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0B9D56DB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508E5813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2C594D95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5</w:t>
            </w:r>
          </w:p>
        </w:tc>
        <w:tc>
          <w:tcPr>
            <w:tcW w:w="650" w:type="dxa"/>
          </w:tcPr>
          <w:p w14:paraId="790219C7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0A3E086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09E970D7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5B9A9AC1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552FD639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273A2911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7D463B47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0A5D0549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2DA089FA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02DA081A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01757D7A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135B755C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36B21233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6870F5B0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424A6243" w14:textId="77777777" w:rsidTr="009828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7FD5A365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6</w:t>
            </w:r>
          </w:p>
        </w:tc>
        <w:tc>
          <w:tcPr>
            <w:tcW w:w="650" w:type="dxa"/>
          </w:tcPr>
          <w:p w14:paraId="41EA595F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567358C4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22214D71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72A4B3A7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338CF213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412F85AA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57279E87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25F97DBB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6F593CDB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4D809A2A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59A719CB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7A956718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50A10891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4CD27E76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7BA39852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3AA885AC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7</w:t>
            </w:r>
          </w:p>
        </w:tc>
        <w:tc>
          <w:tcPr>
            <w:tcW w:w="650" w:type="dxa"/>
          </w:tcPr>
          <w:p w14:paraId="6E1CEF73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71AF20E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0FC4F6DA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123ED507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0F7F1A21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1A1A1A64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76731CDB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3926F60B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26B9E0D6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43F3273E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62354386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306C48E4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45352B2B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23C5F062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312C77C2" w14:textId="77777777" w:rsidTr="009828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4E176EE2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8</w:t>
            </w:r>
          </w:p>
        </w:tc>
        <w:tc>
          <w:tcPr>
            <w:tcW w:w="650" w:type="dxa"/>
          </w:tcPr>
          <w:p w14:paraId="7405BFEC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1BA0A930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7D8751DA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4B5C19F9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275D3003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3D07B2AA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6B5DF9D9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0F46EEB9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2F40F079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69560D73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254ED729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5CA10653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287C9477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4E586BCD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6C2D6C26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11FB109E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9</w:t>
            </w:r>
          </w:p>
        </w:tc>
        <w:tc>
          <w:tcPr>
            <w:tcW w:w="650" w:type="dxa"/>
          </w:tcPr>
          <w:p w14:paraId="67B92748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4524E39A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333C5ABF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2D721606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0CC3A658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48D1405B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1E9EBA5A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4A5FD9A0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5A2C9B2D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7C49F532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3C5075ED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75C8DB30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358DB554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187218C8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576ECC" w:rsidRPr="00982820" w14:paraId="61968BDF" w14:textId="77777777" w:rsidTr="009828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" w:type="dxa"/>
          </w:tcPr>
          <w:p w14:paraId="259AD030" w14:textId="77777777" w:rsidR="00576ECC" w:rsidRPr="00982820" w:rsidRDefault="00000000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982820">
              <w:rPr>
                <w:rFonts w:ascii="Candara" w:hAnsi="Candara"/>
                <w:sz w:val="18"/>
                <w:szCs w:val="18"/>
              </w:rPr>
              <w:t>10</w:t>
            </w:r>
          </w:p>
        </w:tc>
        <w:tc>
          <w:tcPr>
            <w:tcW w:w="650" w:type="dxa"/>
          </w:tcPr>
          <w:p w14:paraId="3F3187F2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A3925D4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4" w:type="dxa"/>
          </w:tcPr>
          <w:p w14:paraId="2D6D2AD5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5010E7AC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6" w:type="dxa"/>
          </w:tcPr>
          <w:p w14:paraId="33949776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dxa"/>
          </w:tcPr>
          <w:p w14:paraId="66836BDF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80" w:type="dxa"/>
          </w:tcPr>
          <w:p w14:paraId="5ACE3A54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14:paraId="34A08D12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2" w:type="dxa"/>
          </w:tcPr>
          <w:p w14:paraId="0E50BC3D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4A523BB0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0" w:type="dxa"/>
          </w:tcPr>
          <w:p w14:paraId="4FC8AC5F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</w:tcPr>
          <w:p w14:paraId="6089A5C1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0" w:type="dxa"/>
          </w:tcPr>
          <w:p w14:paraId="1BA8D6E0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37480938" w14:textId="77777777" w:rsidR="00576ECC" w:rsidRPr="00982820" w:rsidRDefault="00576ECC" w:rsidP="00982820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6780E4BE" w14:textId="77777777" w:rsidR="00576ECC" w:rsidRPr="00982820" w:rsidRDefault="00000000">
      <w:pPr>
        <w:pStyle w:val="BodyText"/>
        <w:rPr>
          <w:rFonts w:ascii="Candara" w:hAnsi="Candara"/>
        </w:rPr>
      </w:pPr>
      <w:r w:rsidRPr="00982820">
        <w:rPr>
          <w:rFonts w:ascii="Candara" w:hAnsi="Candara"/>
          <w:i/>
          <w:iCs/>
        </w:rPr>
        <w:t>(Dodati retke prema potrebi)</w:t>
      </w:r>
    </w:p>
    <w:p w14:paraId="56D43B18" w14:textId="1F83A6EE" w:rsidR="00576ECC" w:rsidRPr="00982820" w:rsidRDefault="00576ECC">
      <w:pPr>
        <w:rPr>
          <w:rFonts w:ascii="Candara" w:hAnsi="Candara"/>
        </w:rPr>
      </w:pPr>
    </w:p>
    <w:p w14:paraId="754AB309" w14:textId="77777777" w:rsidR="00982820" w:rsidRDefault="00982820">
      <w:pPr>
        <w:spacing w:after="160" w:line="259" w:lineRule="auto"/>
        <w:jc w:val="left"/>
        <w:rPr>
          <w:rFonts w:ascii="Candara" w:eastAsiaTheme="majorEastAsia" w:hAnsi="Candara" w:cstheme="majorBidi"/>
          <w:b/>
          <w:caps/>
          <w:color w:val="C00000"/>
          <w:sz w:val="24"/>
          <w:szCs w:val="26"/>
        </w:rPr>
      </w:pPr>
      <w:bookmarkStart w:id="3" w:name="godišnji-sažetak"/>
      <w:bookmarkEnd w:id="2"/>
      <w:r>
        <w:rPr>
          <w:rFonts w:ascii="Candara" w:hAnsi="Candara"/>
        </w:rPr>
        <w:br w:type="page"/>
      </w:r>
    </w:p>
    <w:p w14:paraId="26EBDB0A" w14:textId="18A7B801" w:rsidR="00576ECC" w:rsidRPr="00982820" w:rsidRDefault="00000000" w:rsidP="00982820">
      <w:pPr>
        <w:pStyle w:val="Heading2"/>
        <w:numPr>
          <w:ilvl w:val="0"/>
          <w:numId w:val="0"/>
        </w:numPr>
        <w:rPr>
          <w:rFonts w:ascii="Candara" w:hAnsi="Candara"/>
        </w:rPr>
      </w:pPr>
      <w:r w:rsidRPr="00982820">
        <w:rPr>
          <w:rFonts w:ascii="Candara" w:hAnsi="Candara"/>
        </w:rPr>
        <w:lastRenderedPageBreak/>
        <w:t>GODIŠNJI SAŽETAK</w:t>
      </w:r>
    </w:p>
    <w:p w14:paraId="413EE7DF" w14:textId="77777777" w:rsidR="00576ECC" w:rsidRPr="00982820" w:rsidRDefault="00000000">
      <w:pPr>
        <w:rPr>
          <w:rFonts w:ascii="Candara" w:hAnsi="Candara"/>
        </w:rPr>
      </w:pPr>
      <w:r w:rsidRPr="00982820">
        <w:rPr>
          <w:rFonts w:ascii="Candara" w:hAnsi="Candara"/>
          <w:i/>
          <w:iCs/>
        </w:rPr>
        <w:t>(Popunjava se na kraju kalendarske godine)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983"/>
        <w:gridCol w:w="1187"/>
      </w:tblGrid>
      <w:tr w:rsidR="00576ECC" w:rsidRPr="00982820" w14:paraId="6F5ECC57" w14:textId="77777777" w:rsidTr="00982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523CAA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Pokazatelj</w:t>
            </w:r>
          </w:p>
        </w:tc>
        <w:tc>
          <w:tcPr>
            <w:tcW w:w="0" w:type="auto"/>
          </w:tcPr>
          <w:p w14:paraId="5EEE19C0" w14:textId="77777777" w:rsidR="00576ECC" w:rsidRPr="00982820" w:rsidRDefault="00000000" w:rsidP="00982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Vrijednost</w:t>
            </w:r>
          </w:p>
        </w:tc>
      </w:tr>
      <w:tr w:rsidR="00576ECC" w:rsidRPr="00982820" w14:paraId="0213EAB3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D20D88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Ukupan broj zaprimljenih pritužbi</w:t>
            </w:r>
          </w:p>
        </w:tc>
        <w:tc>
          <w:tcPr>
            <w:tcW w:w="0" w:type="auto"/>
          </w:tcPr>
          <w:p w14:paraId="6F5DF1D8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14933A54" w14:textId="77777777" w:rsidTr="0098282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1F98D6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Kategorija A – Proceduralni propust</w:t>
            </w:r>
          </w:p>
        </w:tc>
        <w:tc>
          <w:tcPr>
            <w:tcW w:w="0" w:type="auto"/>
          </w:tcPr>
          <w:p w14:paraId="44373258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44133849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F31729E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Kategorija B – Komunikacijski propust</w:t>
            </w:r>
          </w:p>
        </w:tc>
        <w:tc>
          <w:tcPr>
            <w:tcW w:w="0" w:type="auto"/>
          </w:tcPr>
          <w:p w14:paraId="570709E3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7AE394E5" w14:textId="77777777" w:rsidTr="0098282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6314CC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Kategorija C – Stručni propust</w:t>
            </w:r>
          </w:p>
        </w:tc>
        <w:tc>
          <w:tcPr>
            <w:tcW w:w="0" w:type="auto"/>
          </w:tcPr>
          <w:p w14:paraId="6421AC80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7C9BE5FA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D412B3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Kategorija D – Pritužbe na osiguratelja</w:t>
            </w:r>
          </w:p>
        </w:tc>
        <w:tc>
          <w:tcPr>
            <w:tcW w:w="0" w:type="auto"/>
          </w:tcPr>
          <w:p w14:paraId="6DDE1A17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64523E1D" w14:textId="77777777" w:rsidTr="0098282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D2B12B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Kategorija E – Regulatorne pritužbe</w:t>
            </w:r>
          </w:p>
        </w:tc>
        <w:tc>
          <w:tcPr>
            <w:tcW w:w="0" w:type="auto"/>
          </w:tcPr>
          <w:p w14:paraId="44E37026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5C36A483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25D658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Broj osnovanih pritužbi</w:t>
            </w:r>
          </w:p>
        </w:tc>
        <w:tc>
          <w:tcPr>
            <w:tcW w:w="0" w:type="auto"/>
          </w:tcPr>
          <w:p w14:paraId="409CD8D1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1EB6B075" w14:textId="77777777" w:rsidTr="0098282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522695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Broj djelomično osnovanih pritužbi</w:t>
            </w:r>
          </w:p>
        </w:tc>
        <w:tc>
          <w:tcPr>
            <w:tcW w:w="0" w:type="auto"/>
          </w:tcPr>
          <w:p w14:paraId="659EF8AB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25DBC7EF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9C4767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Broj neosnovanih pritužbi</w:t>
            </w:r>
          </w:p>
        </w:tc>
        <w:tc>
          <w:tcPr>
            <w:tcW w:w="0" w:type="auto"/>
          </w:tcPr>
          <w:p w14:paraId="436C1E86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0D0AA836" w14:textId="77777777" w:rsidTr="0098282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91D9B6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Prosječni rok rješavanja (radni dani)</w:t>
            </w:r>
          </w:p>
        </w:tc>
        <w:tc>
          <w:tcPr>
            <w:tcW w:w="0" w:type="auto"/>
          </w:tcPr>
          <w:p w14:paraId="255A1CAC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1DBE0F91" w14:textId="77777777" w:rsidTr="0098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E3DC28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Broj pritužbi upućenih HANFA-i</w:t>
            </w:r>
          </w:p>
        </w:tc>
        <w:tc>
          <w:tcPr>
            <w:tcW w:w="0" w:type="auto"/>
          </w:tcPr>
          <w:p w14:paraId="7C81E1BD" w14:textId="77777777" w:rsidR="00576ECC" w:rsidRPr="00982820" w:rsidRDefault="00576ECC" w:rsidP="009828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576ECC" w:rsidRPr="00982820" w14:paraId="37845BFF" w14:textId="77777777" w:rsidTr="0098282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67E38D" w14:textId="77777777" w:rsidR="00576ECC" w:rsidRPr="00982820" w:rsidRDefault="00000000" w:rsidP="00982820">
            <w:pPr>
              <w:spacing w:after="0"/>
              <w:rPr>
                <w:rFonts w:ascii="Candara" w:hAnsi="Candara"/>
              </w:rPr>
            </w:pPr>
            <w:r w:rsidRPr="00982820">
              <w:rPr>
                <w:rFonts w:ascii="Candara" w:hAnsi="Candara"/>
              </w:rPr>
              <w:t>Broj otvorenih predmeta na kraju godine</w:t>
            </w:r>
          </w:p>
        </w:tc>
        <w:tc>
          <w:tcPr>
            <w:tcW w:w="0" w:type="auto"/>
          </w:tcPr>
          <w:p w14:paraId="6F9162B3" w14:textId="77777777" w:rsidR="00576ECC" w:rsidRPr="00982820" w:rsidRDefault="00576ECC" w:rsidP="009828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6BCA1FEC" w14:textId="77777777" w:rsidR="00576ECC" w:rsidRDefault="00000000">
      <w:pPr>
        <w:pStyle w:val="BodyText"/>
        <w:rPr>
          <w:rFonts w:ascii="Candara" w:hAnsi="Candara"/>
          <w:b/>
          <w:bCs/>
        </w:rPr>
      </w:pPr>
      <w:r w:rsidRPr="00982820">
        <w:rPr>
          <w:rFonts w:ascii="Candara" w:hAnsi="Candara"/>
          <w:b/>
          <w:bCs/>
        </w:rPr>
        <w:t>Zaključak i preporuke za poboljšanje: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2820" w:rsidRPr="00EF1BBC" w14:paraId="7657CF39" w14:textId="77777777" w:rsidTr="00D37E57">
        <w:tc>
          <w:tcPr>
            <w:tcW w:w="9062" w:type="dxa"/>
          </w:tcPr>
          <w:p w14:paraId="176AC6C2" w14:textId="77777777" w:rsidR="00982820" w:rsidRPr="00EF1BBC" w:rsidRDefault="00982820" w:rsidP="00D37E57">
            <w:pPr>
              <w:rPr>
                <w:rFonts w:ascii="Candara" w:hAnsi="Candara"/>
              </w:rPr>
            </w:pPr>
          </w:p>
        </w:tc>
      </w:tr>
      <w:tr w:rsidR="00982820" w:rsidRPr="00EF1BBC" w14:paraId="53B68BA7" w14:textId="77777777" w:rsidTr="00D37E57">
        <w:tc>
          <w:tcPr>
            <w:tcW w:w="9062" w:type="dxa"/>
          </w:tcPr>
          <w:p w14:paraId="21B5BA3D" w14:textId="77777777" w:rsidR="00982820" w:rsidRPr="00EF1BBC" w:rsidRDefault="00982820" w:rsidP="00D37E57">
            <w:pPr>
              <w:rPr>
                <w:rFonts w:ascii="Candara" w:hAnsi="Candara"/>
              </w:rPr>
            </w:pPr>
          </w:p>
        </w:tc>
      </w:tr>
      <w:tr w:rsidR="00982820" w:rsidRPr="00EF1BBC" w14:paraId="4C879F37" w14:textId="77777777" w:rsidTr="00D37E57">
        <w:tc>
          <w:tcPr>
            <w:tcW w:w="9062" w:type="dxa"/>
          </w:tcPr>
          <w:p w14:paraId="1D18692D" w14:textId="77777777" w:rsidR="00982820" w:rsidRPr="00EF1BBC" w:rsidRDefault="00982820" w:rsidP="00D37E57">
            <w:pPr>
              <w:rPr>
                <w:rFonts w:ascii="Candara" w:hAnsi="Candara"/>
              </w:rPr>
            </w:pPr>
          </w:p>
        </w:tc>
      </w:tr>
    </w:tbl>
    <w:p w14:paraId="2B91E77F" w14:textId="77777777" w:rsidR="00982820" w:rsidRPr="00982820" w:rsidRDefault="00982820">
      <w:pPr>
        <w:pStyle w:val="BodyText"/>
        <w:rPr>
          <w:rFonts w:ascii="Candara" w:hAnsi="Candara"/>
        </w:rPr>
      </w:pPr>
    </w:p>
    <w:p w14:paraId="44379C37" w14:textId="34CBB412" w:rsidR="00576ECC" w:rsidRPr="00982820" w:rsidRDefault="00576ECC">
      <w:pPr>
        <w:rPr>
          <w:rFonts w:ascii="Candara" w:hAnsi="Candara"/>
        </w:rPr>
      </w:pPr>
    </w:p>
    <w:p w14:paraId="170F0A34" w14:textId="61DC30BA" w:rsidR="00576ECC" w:rsidRPr="00982820" w:rsidRDefault="00576ECC">
      <w:pPr>
        <w:rPr>
          <w:rFonts w:ascii="Candara" w:hAnsi="Candar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33"/>
        <w:gridCol w:w="5438"/>
      </w:tblGrid>
      <w:tr w:rsidR="00576ECC" w:rsidRPr="00982820" w14:paraId="6101BC16" w14:textId="77777777" w:rsidTr="00982820">
        <w:tc>
          <w:tcPr>
            <w:tcW w:w="0" w:type="auto"/>
          </w:tcPr>
          <w:p w14:paraId="37072384" w14:textId="77777777" w:rsidR="00576ECC" w:rsidRPr="00982820" w:rsidRDefault="00000000">
            <w:pPr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Datum pregleda:</w:t>
            </w:r>
          </w:p>
        </w:tc>
        <w:tc>
          <w:tcPr>
            <w:tcW w:w="5438" w:type="dxa"/>
            <w:tcBorders>
              <w:bottom w:val="single" w:sz="4" w:space="0" w:color="auto"/>
            </w:tcBorders>
          </w:tcPr>
          <w:p w14:paraId="27EA4264" w14:textId="77777777" w:rsidR="00576ECC" w:rsidRPr="00982820" w:rsidRDefault="00576ECC">
            <w:pPr>
              <w:rPr>
                <w:rFonts w:ascii="Candara" w:hAnsi="Candara"/>
              </w:rPr>
            </w:pPr>
          </w:p>
        </w:tc>
      </w:tr>
      <w:tr w:rsidR="00576ECC" w:rsidRPr="00982820" w14:paraId="4964EE19" w14:textId="77777777" w:rsidTr="00982820">
        <w:tc>
          <w:tcPr>
            <w:tcW w:w="0" w:type="auto"/>
          </w:tcPr>
          <w:p w14:paraId="1A9975F4" w14:textId="77777777" w:rsidR="00576ECC" w:rsidRPr="00982820" w:rsidRDefault="00000000">
            <w:pPr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Pregledao:</w:t>
            </w: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14:paraId="0C4EE2F1" w14:textId="77777777" w:rsidR="00576ECC" w:rsidRPr="00982820" w:rsidRDefault="00576ECC">
            <w:pPr>
              <w:rPr>
                <w:rFonts w:ascii="Candara" w:hAnsi="Candara"/>
              </w:rPr>
            </w:pPr>
          </w:p>
        </w:tc>
      </w:tr>
      <w:tr w:rsidR="00576ECC" w:rsidRPr="00982820" w14:paraId="2EC1230D" w14:textId="77777777" w:rsidTr="00982820">
        <w:tc>
          <w:tcPr>
            <w:tcW w:w="0" w:type="auto"/>
          </w:tcPr>
          <w:p w14:paraId="400F17EA" w14:textId="77777777" w:rsidR="00576ECC" w:rsidRPr="00982820" w:rsidRDefault="00000000">
            <w:pPr>
              <w:rPr>
                <w:rFonts w:ascii="Candara" w:hAnsi="Candara"/>
              </w:rPr>
            </w:pPr>
            <w:r w:rsidRPr="00982820">
              <w:rPr>
                <w:rFonts w:ascii="Candara" w:hAnsi="Candara"/>
                <w:b/>
                <w:bCs/>
              </w:rPr>
              <w:t>Odobrio (Uprava):</w:t>
            </w: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14:paraId="1E1535E4" w14:textId="77777777" w:rsidR="00576ECC" w:rsidRPr="00982820" w:rsidRDefault="00576ECC">
            <w:pPr>
              <w:rPr>
                <w:rFonts w:ascii="Candara" w:hAnsi="Candara"/>
              </w:rPr>
            </w:pPr>
          </w:p>
        </w:tc>
      </w:tr>
    </w:tbl>
    <w:p w14:paraId="426A7E8B" w14:textId="5AC11D48" w:rsidR="00576ECC" w:rsidRPr="00982820" w:rsidRDefault="00576ECC">
      <w:pPr>
        <w:rPr>
          <w:rFonts w:ascii="Candara" w:hAnsi="Candara"/>
          <w:sz w:val="20"/>
          <w:szCs w:val="20"/>
        </w:rPr>
      </w:pPr>
    </w:p>
    <w:p w14:paraId="0A8565A7" w14:textId="77777777" w:rsidR="00576ECC" w:rsidRPr="00982820" w:rsidRDefault="00000000">
      <w:pPr>
        <w:rPr>
          <w:rFonts w:ascii="Candara" w:hAnsi="Candara"/>
          <w:sz w:val="20"/>
          <w:szCs w:val="20"/>
        </w:rPr>
      </w:pPr>
      <w:r w:rsidRPr="00982820">
        <w:rPr>
          <w:rFonts w:ascii="Candara" w:hAnsi="Candara"/>
          <w:i/>
          <w:iCs/>
          <w:sz w:val="20"/>
          <w:szCs w:val="20"/>
        </w:rPr>
        <w:t>ANO d.o.o. | Ilica 216, 10000 Zagreb | OIB: 47303262039 | www.ano.hr</w:t>
      </w:r>
      <w:r w:rsidRPr="00982820">
        <w:rPr>
          <w:rFonts w:ascii="Candara" w:hAnsi="Candara"/>
          <w:sz w:val="20"/>
          <w:szCs w:val="20"/>
        </w:rPr>
        <w:t xml:space="preserve"> </w:t>
      </w:r>
      <w:r w:rsidRPr="00982820">
        <w:rPr>
          <w:rFonts w:ascii="Candara" w:hAnsi="Candara"/>
          <w:i/>
          <w:iCs/>
          <w:sz w:val="20"/>
          <w:szCs w:val="20"/>
        </w:rPr>
        <w:t>Obrazac OBR-PR-05-01-v1.0 — povjerljivo</w:t>
      </w:r>
      <w:bookmarkEnd w:id="0"/>
      <w:bookmarkEnd w:id="3"/>
    </w:p>
    <w:sectPr w:rsidR="00576ECC" w:rsidRPr="00982820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6206" w14:textId="77777777" w:rsidR="00B46311" w:rsidRDefault="00B46311">
      <w:pPr>
        <w:spacing w:after="0"/>
      </w:pPr>
      <w:r>
        <w:separator/>
      </w:r>
    </w:p>
  </w:endnote>
  <w:endnote w:type="continuationSeparator" w:id="0">
    <w:p w14:paraId="31B333F8" w14:textId="77777777" w:rsidR="00B46311" w:rsidRDefault="00B463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2D26D45B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113D4B1A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OBR-PR-05-01 — REGISTAR PRITUŽBI</w:t>
          </w:r>
        </w:p>
        <w:p w14:paraId="7776EA20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2800CAFB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4177D4AD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45AD62ED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7ECD1B31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6FC1" w14:textId="77777777" w:rsidR="00B46311" w:rsidRDefault="00B46311">
      <w:pPr>
        <w:spacing w:after="0"/>
      </w:pPr>
      <w:r>
        <w:separator/>
      </w:r>
    </w:p>
  </w:footnote>
  <w:footnote w:type="continuationSeparator" w:id="0">
    <w:p w14:paraId="687ABCF8" w14:textId="77777777" w:rsidR="00B46311" w:rsidRDefault="00B463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2EE201DE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76AE886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6B6741D5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73556A75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F6E62C3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30A75C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C32A8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111228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76ECC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82820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46311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156D2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98282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98282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2026-04-11T18:34:00Z</dcterms:modified>
</cp:coreProperties>
</file>