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8882" w14:textId="77777777" w:rsidR="00D90137" w:rsidRPr="00EF1BBC" w:rsidRDefault="00000000" w:rsidP="00EF1BBC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d0a8a9d6c176b00cb4b0cf9915e0c424d13a7dc"/>
      <w:r w:rsidRPr="00EF1BBC">
        <w:rPr>
          <w:rFonts w:ascii="Candara" w:hAnsi="Candara"/>
        </w:rPr>
        <w:t>OBR-PR-04-02: Predložak analize ponuda osiguranja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D90137" w:rsidRPr="00EF1BBC" w14:paraId="1451C096" w14:textId="77777777" w:rsidTr="00EF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D64BE31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6CE124E8" w14:textId="77777777" w:rsidR="00D90137" w:rsidRPr="00EF1BBC" w:rsidRDefault="00000000" w:rsidP="00EF1BB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Vrijednost</w:t>
            </w:r>
          </w:p>
        </w:tc>
      </w:tr>
      <w:tr w:rsidR="00D90137" w:rsidRPr="00EF1BBC" w14:paraId="4F036557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F55E7FA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3DB11F1D" w14:textId="77777777" w:rsidR="00D90137" w:rsidRPr="00EF1BBC" w:rsidRDefault="00000000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OBR-PR-04-02-v1.0</w:t>
            </w:r>
          </w:p>
        </w:tc>
      </w:tr>
      <w:tr w:rsidR="00D90137" w:rsidRPr="00EF1BBC" w14:paraId="11467B16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0539139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30F710A6" w14:textId="77777777" w:rsidR="00D90137" w:rsidRPr="00EF1BBC" w:rsidRDefault="00000000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Obrazac / Predložak</w:t>
            </w:r>
          </w:p>
        </w:tc>
      </w:tr>
      <w:tr w:rsidR="00D90137" w:rsidRPr="00EF1BBC" w14:paraId="4A0EDD91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7ECB91B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Referentna procedura</w:t>
            </w:r>
          </w:p>
        </w:tc>
        <w:tc>
          <w:tcPr>
            <w:tcW w:w="5002" w:type="dxa"/>
          </w:tcPr>
          <w:p w14:paraId="2F8630E7" w14:textId="77777777" w:rsidR="00D90137" w:rsidRPr="00EF1BBC" w:rsidRDefault="00000000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PR-04 – Procjena rizika i priprema osigurateljnih rješenja</w:t>
            </w:r>
          </w:p>
        </w:tc>
      </w:tr>
      <w:tr w:rsidR="00D90137" w:rsidRPr="00EF1BBC" w14:paraId="49E2B6D0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756E0BD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1AF87D11" w14:textId="77777777" w:rsidR="00D90137" w:rsidRPr="00EF1BBC" w:rsidRDefault="00000000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1.0</w:t>
            </w:r>
          </w:p>
        </w:tc>
      </w:tr>
      <w:tr w:rsidR="00D90137" w:rsidRPr="00EF1BBC" w14:paraId="20593530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98C27E6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Datum</w:t>
            </w:r>
          </w:p>
        </w:tc>
        <w:tc>
          <w:tcPr>
            <w:tcW w:w="5002" w:type="dxa"/>
          </w:tcPr>
          <w:p w14:paraId="30E37055" w14:textId="77777777" w:rsidR="00D90137" w:rsidRPr="00EF1BBC" w:rsidRDefault="00000000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11. travnja 2026.</w:t>
            </w:r>
          </w:p>
        </w:tc>
      </w:tr>
      <w:tr w:rsidR="00D90137" w:rsidRPr="00EF1BBC" w14:paraId="1D120DC0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95A30C8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340E20EE" w14:textId="77777777" w:rsidR="00D90137" w:rsidRPr="00EF1BBC" w:rsidRDefault="00000000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Uprava ANO d.o.o.</w:t>
            </w:r>
          </w:p>
        </w:tc>
      </w:tr>
    </w:tbl>
    <w:p w14:paraId="58A63692" w14:textId="6EF12C9C" w:rsidR="00D90137" w:rsidRPr="00EF1BBC" w:rsidRDefault="00D90137">
      <w:pPr>
        <w:rPr>
          <w:rFonts w:ascii="Candara" w:hAnsi="Candara"/>
        </w:rPr>
      </w:pPr>
    </w:p>
    <w:p w14:paraId="7B88653D" w14:textId="77777777" w:rsidR="00D90137" w:rsidRPr="00EF1BBC" w:rsidRDefault="00000000" w:rsidP="00EF1BBC">
      <w:pPr>
        <w:pStyle w:val="Heading2"/>
        <w:numPr>
          <w:ilvl w:val="0"/>
          <w:numId w:val="0"/>
        </w:numPr>
        <w:rPr>
          <w:rFonts w:ascii="Candara" w:hAnsi="Candara"/>
        </w:rPr>
      </w:pPr>
      <w:bookmarkStart w:id="1" w:name="analiza-ponuda-osiguranja"/>
      <w:r w:rsidRPr="00EF1BBC">
        <w:rPr>
          <w:rFonts w:ascii="Candara" w:hAnsi="Candara"/>
        </w:rPr>
        <w:t>ANALIZA PONUDA OSIGURANJA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988"/>
        <w:gridCol w:w="1187"/>
      </w:tblGrid>
      <w:tr w:rsidR="00D90137" w:rsidRPr="00EF1BBC" w14:paraId="32EC5153" w14:textId="77777777" w:rsidTr="00EF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A0CC12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45C1B291" w14:textId="77777777" w:rsidR="00D90137" w:rsidRPr="00EF1BBC" w:rsidRDefault="00000000" w:rsidP="00EF1BB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Vrijednost</w:t>
            </w:r>
          </w:p>
        </w:tc>
      </w:tr>
      <w:tr w:rsidR="00D90137" w:rsidRPr="00EF1BBC" w14:paraId="58403712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F89F2A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Klijent:</w:t>
            </w:r>
          </w:p>
        </w:tc>
        <w:tc>
          <w:tcPr>
            <w:tcW w:w="0" w:type="auto"/>
          </w:tcPr>
          <w:p w14:paraId="12FEE913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6F9CC9E7" w14:textId="77777777" w:rsidTr="00EF1BBC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8D9E15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Vrsta osiguranja:</w:t>
            </w:r>
          </w:p>
        </w:tc>
        <w:tc>
          <w:tcPr>
            <w:tcW w:w="0" w:type="auto"/>
          </w:tcPr>
          <w:p w14:paraId="7DF65EB9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6FC79666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CFA95EE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Referentni broj tendera ANO:</w:t>
            </w:r>
          </w:p>
        </w:tc>
        <w:tc>
          <w:tcPr>
            <w:tcW w:w="0" w:type="auto"/>
          </w:tcPr>
          <w:p w14:paraId="6456C4C5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52E0E4BE" w14:textId="77777777" w:rsidTr="00EF1BBC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E1C947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Datum slanja RFQ-a:</w:t>
            </w:r>
          </w:p>
        </w:tc>
        <w:tc>
          <w:tcPr>
            <w:tcW w:w="0" w:type="auto"/>
          </w:tcPr>
          <w:p w14:paraId="2EF39D28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6E5AF394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B4255E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Rok za dostavu ponuda:</w:t>
            </w:r>
          </w:p>
        </w:tc>
        <w:tc>
          <w:tcPr>
            <w:tcW w:w="0" w:type="auto"/>
          </w:tcPr>
          <w:p w14:paraId="520A408B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67E70179" w14:textId="77777777" w:rsidTr="00EF1BBC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23F61DD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Datum analize:</w:t>
            </w:r>
          </w:p>
        </w:tc>
        <w:tc>
          <w:tcPr>
            <w:tcW w:w="0" w:type="auto"/>
          </w:tcPr>
          <w:p w14:paraId="449A20BE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56B4B974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43060BE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Izradio:</w:t>
            </w:r>
          </w:p>
        </w:tc>
        <w:tc>
          <w:tcPr>
            <w:tcW w:w="0" w:type="auto"/>
          </w:tcPr>
          <w:p w14:paraId="6EFC0E12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6E9A17D6" w14:textId="77777777" w:rsidTr="00EF1BBC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3B8D26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Pregledao / odobrio:</w:t>
            </w:r>
          </w:p>
        </w:tc>
        <w:tc>
          <w:tcPr>
            <w:tcW w:w="0" w:type="auto"/>
          </w:tcPr>
          <w:p w14:paraId="7DA2EE3A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289154D2" w14:textId="3549487F" w:rsidR="00D90137" w:rsidRPr="00EF1BBC" w:rsidRDefault="00D90137">
      <w:pPr>
        <w:rPr>
          <w:rFonts w:ascii="Candara" w:hAnsi="Candara"/>
        </w:rPr>
      </w:pPr>
    </w:p>
    <w:p w14:paraId="6A6FBB4D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2" w:name="sažetak-tendera"/>
      <w:bookmarkEnd w:id="1"/>
      <w:r w:rsidRPr="00EF1BBC">
        <w:rPr>
          <w:rFonts w:ascii="Candara" w:hAnsi="Candara"/>
        </w:rPr>
        <w:t>1. SAŽETAK TENDERA</w:t>
      </w:r>
    </w:p>
    <w:p w14:paraId="5B716FF5" w14:textId="77777777" w:rsidR="00D90137" w:rsidRPr="00EF1BBC" w:rsidRDefault="00000000">
      <w:pPr>
        <w:rPr>
          <w:rFonts w:ascii="Candara" w:hAnsi="Candara"/>
          <w:i/>
          <w:iCs/>
        </w:rPr>
      </w:pPr>
      <w:r w:rsidRPr="00EF1BBC">
        <w:rPr>
          <w:rFonts w:ascii="Candara" w:hAnsi="Candara"/>
          <w:i/>
          <w:iCs/>
        </w:rPr>
        <w:t>(Kratki opis traženog pokrića i opsega tendera)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1BBC" w:rsidRPr="00EF1BBC" w14:paraId="3B46403C" w14:textId="77777777" w:rsidTr="00EF1BBC">
        <w:tc>
          <w:tcPr>
            <w:tcW w:w="9062" w:type="dxa"/>
          </w:tcPr>
          <w:p w14:paraId="4F4C4029" w14:textId="77777777" w:rsidR="00EF1BBC" w:rsidRPr="00EF1BBC" w:rsidRDefault="00EF1BBC">
            <w:pPr>
              <w:rPr>
                <w:rFonts w:ascii="Candara" w:hAnsi="Candara"/>
              </w:rPr>
            </w:pPr>
          </w:p>
        </w:tc>
      </w:tr>
      <w:tr w:rsidR="00EF1BBC" w:rsidRPr="00EF1BBC" w14:paraId="5410E04C" w14:textId="77777777" w:rsidTr="00EF1BBC">
        <w:tc>
          <w:tcPr>
            <w:tcW w:w="9062" w:type="dxa"/>
          </w:tcPr>
          <w:p w14:paraId="111B0163" w14:textId="77777777" w:rsidR="00EF1BBC" w:rsidRPr="00EF1BBC" w:rsidRDefault="00EF1BBC">
            <w:pPr>
              <w:rPr>
                <w:rFonts w:ascii="Candara" w:hAnsi="Candara"/>
              </w:rPr>
            </w:pPr>
          </w:p>
        </w:tc>
      </w:tr>
      <w:tr w:rsidR="00EF1BBC" w:rsidRPr="00EF1BBC" w14:paraId="21FBFD90" w14:textId="77777777" w:rsidTr="00EF1BBC">
        <w:tc>
          <w:tcPr>
            <w:tcW w:w="9062" w:type="dxa"/>
          </w:tcPr>
          <w:p w14:paraId="26799954" w14:textId="77777777" w:rsidR="00EF1BBC" w:rsidRPr="00EF1BBC" w:rsidRDefault="00EF1BBC">
            <w:pPr>
              <w:rPr>
                <w:rFonts w:ascii="Candara" w:hAnsi="Candara"/>
              </w:rPr>
            </w:pPr>
          </w:p>
        </w:tc>
      </w:tr>
    </w:tbl>
    <w:p w14:paraId="2C7C388A" w14:textId="5A51CB42" w:rsidR="00D90137" w:rsidRPr="00EF1BBC" w:rsidRDefault="00D90137">
      <w:pPr>
        <w:rPr>
          <w:rFonts w:ascii="Candara" w:hAnsi="Candara"/>
        </w:rPr>
      </w:pPr>
    </w:p>
    <w:p w14:paraId="3491DD0D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3" w:name="popis-osiguratelja-kojima-je-upućen-rfq"/>
      <w:bookmarkEnd w:id="2"/>
      <w:r w:rsidRPr="00EF1BBC">
        <w:rPr>
          <w:rFonts w:ascii="Candara" w:hAnsi="Candara"/>
        </w:rPr>
        <w:t>2. POPIS OSIGURATELJA KOJIMA JE UPUĆEN RFQ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70"/>
        <w:gridCol w:w="1429"/>
        <w:gridCol w:w="1983"/>
        <w:gridCol w:w="1699"/>
        <w:gridCol w:w="1841"/>
        <w:gridCol w:w="1840"/>
      </w:tblGrid>
      <w:tr w:rsidR="00D90137" w:rsidRPr="00EF1BBC" w14:paraId="1F6E5C09" w14:textId="77777777" w:rsidTr="00EF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" w:type="dxa"/>
          </w:tcPr>
          <w:p w14:paraId="5ADA0A2C" w14:textId="77777777" w:rsidR="00D90137" w:rsidRPr="00EF1BBC" w:rsidRDefault="00000000" w:rsidP="00EF1BBC">
            <w:pPr>
              <w:spacing w:after="0"/>
              <w:jc w:val="left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#</w:t>
            </w:r>
          </w:p>
        </w:tc>
        <w:tc>
          <w:tcPr>
            <w:tcW w:w="1431" w:type="dxa"/>
          </w:tcPr>
          <w:p w14:paraId="79C51AA3" w14:textId="77777777" w:rsidR="00D90137" w:rsidRPr="00EF1BBC" w:rsidRDefault="00000000" w:rsidP="00EF1BBC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Osiguratelj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199BEB8F" w14:textId="77777777" w:rsidR="00D90137" w:rsidRPr="00EF1BBC" w:rsidRDefault="00000000" w:rsidP="00EF1BBC">
            <w:pPr>
              <w:spacing w:after="0"/>
              <w:jc w:val="left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Datum slanja RFQ-a</w:t>
            </w:r>
          </w:p>
        </w:tc>
        <w:tc>
          <w:tcPr>
            <w:tcW w:w="1701" w:type="dxa"/>
          </w:tcPr>
          <w:p w14:paraId="0DA888AC" w14:textId="77777777" w:rsidR="00D90137" w:rsidRPr="00EF1BBC" w:rsidRDefault="00000000" w:rsidP="00EF1BBC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Datum primitka ponude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58FD90C" w14:textId="77777777" w:rsidR="00D90137" w:rsidRPr="00EF1BBC" w:rsidRDefault="00000000" w:rsidP="00EF1BBC">
            <w:pPr>
              <w:spacing w:after="0"/>
              <w:jc w:val="left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Ponuda zaprimljena (D/N)</w:t>
            </w:r>
          </w:p>
        </w:tc>
        <w:tc>
          <w:tcPr>
            <w:tcW w:w="1842" w:type="dxa"/>
          </w:tcPr>
          <w:p w14:paraId="4A865B6E" w14:textId="77777777" w:rsidR="00D90137" w:rsidRPr="00EF1BBC" w:rsidRDefault="00000000" w:rsidP="00EF1BBC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Razlog nedostave (ako N)</w:t>
            </w:r>
          </w:p>
        </w:tc>
      </w:tr>
      <w:tr w:rsidR="00D90137" w:rsidRPr="00EF1BBC" w14:paraId="6C6FAD38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" w:type="dxa"/>
          </w:tcPr>
          <w:p w14:paraId="67CD8D46" w14:textId="77777777" w:rsidR="00D90137" w:rsidRPr="00EF1BBC" w:rsidRDefault="00000000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1431" w:type="dxa"/>
          </w:tcPr>
          <w:p w14:paraId="53B1A59F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12BB3E1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A0A6E3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022F3EBE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869E31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D90137" w:rsidRPr="00EF1BBC" w14:paraId="18CE760A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" w:type="dxa"/>
          </w:tcPr>
          <w:p w14:paraId="13553203" w14:textId="77777777" w:rsidR="00D90137" w:rsidRPr="00EF1BBC" w:rsidRDefault="00000000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1431" w:type="dxa"/>
          </w:tcPr>
          <w:p w14:paraId="466C4986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434D6881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AEFA01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2B9A35F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BD5764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D90137" w:rsidRPr="00EF1BBC" w14:paraId="2292F324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" w:type="dxa"/>
          </w:tcPr>
          <w:p w14:paraId="439327E3" w14:textId="77777777" w:rsidR="00D90137" w:rsidRPr="00EF1BBC" w:rsidRDefault="00000000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14:paraId="7F6E0986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B70669F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1DAEDC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27CA2A9B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D13961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D90137" w:rsidRPr="00EF1BBC" w14:paraId="453F4FF5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" w:type="dxa"/>
          </w:tcPr>
          <w:p w14:paraId="7A8668B1" w14:textId="77777777" w:rsidR="00D90137" w:rsidRPr="00EF1BBC" w:rsidRDefault="00000000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4</w:t>
            </w:r>
          </w:p>
        </w:tc>
        <w:tc>
          <w:tcPr>
            <w:tcW w:w="1431" w:type="dxa"/>
          </w:tcPr>
          <w:p w14:paraId="116B4C7C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C61E007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DC421D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69E116A5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2E960C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  <w:tr w:rsidR="00D90137" w:rsidRPr="00EF1BBC" w14:paraId="7FA11DD5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" w:type="dxa"/>
          </w:tcPr>
          <w:p w14:paraId="28EB3EC0" w14:textId="77777777" w:rsidR="00D90137" w:rsidRPr="00EF1BBC" w:rsidRDefault="00000000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  <w:r w:rsidRPr="00EF1BBC">
              <w:rPr>
                <w:rFonts w:ascii="Candara" w:hAnsi="Candara"/>
                <w:sz w:val="20"/>
                <w:szCs w:val="20"/>
              </w:rPr>
              <w:t>5</w:t>
            </w:r>
          </w:p>
        </w:tc>
        <w:tc>
          <w:tcPr>
            <w:tcW w:w="1431" w:type="dxa"/>
          </w:tcPr>
          <w:p w14:paraId="63D30FEF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31728E7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90109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14F964F4" w14:textId="77777777" w:rsidR="00D90137" w:rsidRPr="00EF1BBC" w:rsidRDefault="00D90137" w:rsidP="00EF1BBC">
            <w:pPr>
              <w:spacing w:after="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A29E56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6302775A" w14:textId="3F28D3F6" w:rsidR="00D90137" w:rsidRPr="00EF1BBC" w:rsidRDefault="00D90137">
      <w:pPr>
        <w:rPr>
          <w:rFonts w:ascii="Candara" w:hAnsi="Candara"/>
        </w:rPr>
      </w:pPr>
    </w:p>
    <w:p w14:paraId="46B9AD57" w14:textId="77777777" w:rsidR="00EF1BBC" w:rsidRDefault="00EF1BBC">
      <w:pPr>
        <w:spacing w:after="160" w:line="259" w:lineRule="auto"/>
        <w:jc w:val="left"/>
        <w:rPr>
          <w:rFonts w:ascii="Candara" w:eastAsiaTheme="majorEastAsia" w:hAnsi="Candara" w:cstheme="majorBidi"/>
          <w:b/>
          <w:color w:val="44546A" w:themeColor="text2"/>
          <w:sz w:val="24"/>
          <w:szCs w:val="24"/>
        </w:rPr>
      </w:pPr>
      <w:bookmarkStart w:id="4" w:name="usporedna-tablica-ponuda"/>
      <w:bookmarkEnd w:id="3"/>
      <w:r>
        <w:rPr>
          <w:rFonts w:ascii="Candara" w:hAnsi="Candara"/>
        </w:rPr>
        <w:br w:type="page"/>
      </w:r>
    </w:p>
    <w:p w14:paraId="70A9A503" w14:textId="181708CF" w:rsidR="00D90137" w:rsidRPr="00EF1BBC" w:rsidRDefault="00000000" w:rsidP="00EF1BBC">
      <w:pPr>
        <w:pStyle w:val="Heading3"/>
        <w:numPr>
          <w:ilvl w:val="0"/>
          <w:numId w:val="0"/>
        </w:numPr>
        <w:rPr>
          <w:rFonts w:ascii="Candara" w:hAnsi="Candara"/>
        </w:rPr>
      </w:pPr>
      <w:r w:rsidRPr="00EF1BBC">
        <w:rPr>
          <w:rFonts w:ascii="Candara" w:hAnsi="Candara"/>
        </w:rPr>
        <w:lastRenderedPageBreak/>
        <w:t>3. USPOREDNA TABLICA PONUDA</w:t>
      </w:r>
    </w:p>
    <w:p w14:paraId="372C64D1" w14:textId="77777777" w:rsidR="00D90137" w:rsidRPr="00EF1BBC" w:rsidRDefault="00000000">
      <w:pPr>
        <w:rPr>
          <w:rFonts w:ascii="Candara" w:hAnsi="Candara"/>
        </w:rPr>
      </w:pPr>
      <w:r w:rsidRPr="00EF1BBC">
        <w:rPr>
          <w:rFonts w:ascii="Candara" w:hAnsi="Candara"/>
          <w:i/>
          <w:iCs/>
        </w:rPr>
        <w:t>(Jedna tablica po vrsti osiguranja)</w:t>
      </w:r>
    </w:p>
    <w:p w14:paraId="3D248203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Style w:val="IntenseEmphasis"/>
          <w:sz w:val="22"/>
          <w:szCs w:val="22"/>
        </w:rPr>
      </w:pPr>
      <w:bookmarkStart w:id="5" w:name="vrsta-osiguranja-npr.-osiguranje-imovine"/>
      <w:r w:rsidRPr="00EF1BBC">
        <w:rPr>
          <w:rStyle w:val="IntenseEmphasis"/>
          <w:sz w:val="22"/>
          <w:szCs w:val="22"/>
        </w:rPr>
        <w:t>3.1 [Vrsta osiguranja — npr. Osiguranje imovine]</w:t>
      </w:r>
    </w:p>
    <w:tbl>
      <w:tblPr>
        <w:tblStyle w:val="GridTable4-Accent5"/>
        <w:tblW w:w="0" w:type="auto"/>
        <w:tblLook w:val="0020" w:firstRow="1" w:lastRow="0" w:firstColumn="0" w:lastColumn="0" w:noHBand="0" w:noVBand="0"/>
      </w:tblPr>
      <w:tblGrid>
        <w:gridCol w:w="4053"/>
        <w:gridCol w:w="1440"/>
        <w:gridCol w:w="1433"/>
        <w:gridCol w:w="1423"/>
      </w:tblGrid>
      <w:tr w:rsidR="00D90137" w:rsidRPr="00EF1BBC" w14:paraId="5D2E04B9" w14:textId="77777777" w:rsidTr="00EF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C9C8FFF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Kriterij</w:t>
            </w:r>
          </w:p>
        </w:tc>
        <w:tc>
          <w:tcPr>
            <w:tcW w:w="0" w:type="auto"/>
          </w:tcPr>
          <w:p w14:paraId="5D4CFA7C" w14:textId="77777777" w:rsidR="00D90137" w:rsidRPr="00EF1BBC" w:rsidRDefault="00000000" w:rsidP="00EF1BB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324082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B</w:t>
            </w:r>
          </w:p>
        </w:tc>
        <w:tc>
          <w:tcPr>
            <w:tcW w:w="0" w:type="auto"/>
          </w:tcPr>
          <w:p w14:paraId="3BE1B6C9" w14:textId="77777777" w:rsidR="00D90137" w:rsidRPr="00EF1BBC" w:rsidRDefault="00000000" w:rsidP="00EF1BB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C</w:t>
            </w:r>
          </w:p>
        </w:tc>
      </w:tr>
      <w:tr w:rsidR="00D90137" w:rsidRPr="00EF1BBC" w14:paraId="6EAD6F51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7826E4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PREMIJA</w:t>
            </w:r>
          </w:p>
        </w:tc>
        <w:tc>
          <w:tcPr>
            <w:tcW w:w="0" w:type="auto"/>
          </w:tcPr>
          <w:p w14:paraId="2178D212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1FBCD4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39BE502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1F9FABDD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945E5B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Godišnja premija (EUR)</w:t>
            </w:r>
          </w:p>
        </w:tc>
        <w:tc>
          <w:tcPr>
            <w:tcW w:w="0" w:type="auto"/>
          </w:tcPr>
          <w:p w14:paraId="6CF47A22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FE6994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0253CF1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5C4B3809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910D9C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Stopa (%)</w:t>
            </w:r>
          </w:p>
        </w:tc>
        <w:tc>
          <w:tcPr>
            <w:tcW w:w="0" w:type="auto"/>
          </w:tcPr>
          <w:p w14:paraId="16C3E8B9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C3CCE2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697E57A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2E6D71D5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B18C62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Popust / doplatak (%)</w:t>
            </w:r>
          </w:p>
        </w:tc>
        <w:tc>
          <w:tcPr>
            <w:tcW w:w="0" w:type="auto"/>
          </w:tcPr>
          <w:p w14:paraId="526360A5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97F7A00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A782698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7834756D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B4BF56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POKRIĆE</w:t>
            </w:r>
          </w:p>
        </w:tc>
        <w:tc>
          <w:tcPr>
            <w:tcW w:w="0" w:type="auto"/>
          </w:tcPr>
          <w:p w14:paraId="2C1D209B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78B665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5FA2399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1C44F238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89D66E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Suma osiguranja — objekti (EUR)</w:t>
            </w:r>
          </w:p>
        </w:tc>
        <w:tc>
          <w:tcPr>
            <w:tcW w:w="0" w:type="auto"/>
          </w:tcPr>
          <w:p w14:paraId="35F3E8CB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367B60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A280497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6239F065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0D0E43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Suma osiguranja — oprema/zalihe (EUR)</w:t>
            </w:r>
          </w:p>
        </w:tc>
        <w:tc>
          <w:tcPr>
            <w:tcW w:w="0" w:type="auto"/>
          </w:tcPr>
          <w:p w14:paraId="3BE8D17E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B9AE9B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76C565D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0D997F23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3C83EE3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Limit pokrića po štetnom događaju (EUR)</w:t>
            </w:r>
          </w:p>
        </w:tc>
        <w:tc>
          <w:tcPr>
            <w:tcW w:w="0" w:type="auto"/>
          </w:tcPr>
          <w:p w14:paraId="14216F65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BB42DE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8011BEF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2A7F838F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AF16FD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OSNOVE POKRIĆA</w:t>
            </w:r>
          </w:p>
        </w:tc>
        <w:tc>
          <w:tcPr>
            <w:tcW w:w="0" w:type="auto"/>
          </w:tcPr>
          <w:p w14:paraId="5C11C75E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1A4AB9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8B1726C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7DED5AE6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E6D51F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Požar i elementarne nepogode</w:t>
            </w:r>
          </w:p>
        </w:tc>
        <w:tc>
          <w:tcPr>
            <w:tcW w:w="0" w:type="auto"/>
          </w:tcPr>
          <w:p w14:paraId="4A8AEDBD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CF3FA7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tcW w:w="0" w:type="auto"/>
          </w:tcPr>
          <w:p w14:paraId="7FC9DB41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</w:tr>
      <w:tr w:rsidR="00D90137" w:rsidRPr="00EF1BBC" w14:paraId="3289D87A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C5275D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Poplava</w:t>
            </w:r>
          </w:p>
        </w:tc>
        <w:tc>
          <w:tcPr>
            <w:tcW w:w="0" w:type="auto"/>
          </w:tcPr>
          <w:p w14:paraId="4783CD5D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6A3391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tcW w:w="0" w:type="auto"/>
          </w:tcPr>
          <w:p w14:paraId="5348FFCA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</w:tr>
      <w:tr w:rsidR="00D90137" w:rsidRPr="00EF1BBC" w14:paraId="4BE83EFD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428FF7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Potres</w:t>
            </w:r>
          </w:p>
        </w:tc>
        <w:tc>
          <w:tcPr>
            <w:tcW w:w="0" w:type="auto"/>
          </w:tcPr>
          <w:p w14:paraId="2D99FA28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71E9AF0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tcW w:w="0" w:type="auto"/>
          </w:tcPr>
          <w:p w14:paraId="3C2AAAD3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</w:tr>
      <w:tr w:rsidR="00D90137" w:rsidRPr="00EF1BBC" w14:paraId="65EA520A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C53DB0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Lom strojeva</w:t>
            </w:r>
          </w:p>
        </w:tc>
        <w:tc>
          <w:tcPr>
            <w:tcW w:w="0" w:type="auto"/>
          </w:tcPr>
          <w:p w14:paraId="54DC513E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259C3B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tcW w:w="0" w:type="auto"/>
          </w:tcPr>
          <w:p w14:paraId="74E73BB4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</w:tr>
      <w:tr w:rsidR="00D90137" w:rsidRPr="00EF1BBC" w14:paraId="6B41BEE2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5A27D1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Provala i krađa</w:t>
            </w:r>
          </w:p>
        </w:tc>
        <w:tc>
          <w:tcPr>
            <w:tcW w:w="0" w:type="auto"/>
          </w:tcPr>
          <w:p w14:paraId="42B66321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05B989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tcW w:w="0" w:type="auto"/>
          </w:tcPr>
          <w:p w14:paraId="78ABA0B9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</w:tr>
      <w:tr w:rsidR="00D90137" w:rsidRPr="00EF1BBC" w14:paraId="5FDDF9E7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44D0AC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Staklo</w:t>
            </w:r>
          </w:p>
        </w:tc>
        <w:tc>
          <w:tcPr>
            <w:tcW w:w="0" w:type="auto"/>
          </w:tcPr>
          <w:p w14:paraId="6F0637F7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9DE4A2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tcW w:w="0" w:type="auto"/>
          </w:tcPr>
          <w:p w14:paraId="3058F5E4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</w:tr>
      <w:tr w:rsidR="00D90137" w:rsidRPr="00EF1BBC" w14:paraId="08969FE0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1C8F718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Prekid rada (BI)</w:t>
            </w:r>
          </w:p>
        </w:tc>
        <w:tc>
          <w:tcPr>
            <w:tcW w:w="0" w:type="auto"/>
          </w:tcPr>
          <w:p w14:paraId="75BC4E4C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414C01B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  <w:tc>
          <w:tcPr>
            <w:tcW w:w="0" w:type="auto"/>
          </w:tcPr>
          <w:p w14:paraId="3B1AA772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 / N</w:t>
            </w:r>
          </w:p>
        </w:tc>
      </w:tr>
      <w:tr w:rsidR="00D90137" w:rsidRPr="00EF1BBC" w14:paraId="7936F908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5801797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FRANŠIZE I ODBITCI</w:t>
            </w:r>
          </w:p>
        </w:tc>
        <w:tc>
          <w:tcPr>
            <w:tcW w:w="0" w:type="auto"/>
          </w:tcPr>
          <w:p w14:paraId="6E15ACB5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8F8614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2D177D84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5ED86650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FC9E11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Odbitna franšiza (EUR ili %)</w:t>
            </w:r>
          </w:p>
        </w:tc>
        <w:tc>
          <w:tcPr>
            <w:tcW w:w="0" w:type="auto"/>
          </w:tcPr>
          <w:p w14:paraId="1248DD40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05CA962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DDAD2DE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26D3C850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ED9F8D5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Posebne franšize (navesti)</w:t>
            </w:r>
          </w:p>
        </w:tc>
        <w:tc>
          <w:tcPr>
            <w:tcW w:w="0" w:type="auto"/>
          </w:tcPr>
          <w:p w14:paraId="7B2BE130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6AD829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6F3821F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1E107816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5B871DE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POSEBNI UVJETI I KLAUZULE</w:t>
            </w:r>
          </w:p>
        </w:tc>
        <w:tc>
          <w:tcPr>
            <w:tcW w:w="0" w:type="auto"/>
          </w:tcPr>
          <w:p w14:paraId="2FF50C18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DDC244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472AAD4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439BE2A3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DB9B23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Klauzula o podosiguranju</w:t>
            </w:r>
          </w:p>
        </w:tc>
        <w:tc>
          <w:tcPr>
            <w:tcW w:w="0" w:type="auto"/>
          </w:tcPr>
          <w:p w14:paraId="1BDB81EE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1456CF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A532AC0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0F905A7E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526DB7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Klauzula o usklađenju vrijednosti</w:t>
            </w:r>
          </w:p>
        </w:tc>
        <w:tc>
          <w:tcPr>
            <w:tcW w:w="0" w:type="auto"/>
          </w:tcPr>
          <w:p w14:paraId="4B47F1E7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17FE64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D870325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162C04DC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EC4228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Ostale relevantne klauzule</w:t>
            </w:r>
          </w:p>
        </w:tc>
        <w:tc>
          <w:tcPr>
            <w:tcW w:w="0" w:type="auto"/>
          </w:tcPr>
          <w:p w14:paraId="15B2BCB8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FE9D90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6EF5210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1828CE9A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C3259E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ISKLJUČENJA (najvažnija)</w:t>
            </w:r>
          </w:p>
        </w:tc>
        <w:tc>
          <w:tcPr>
            <w:tcW w:w="0" w:type="auto"/>
          </w:tcPr>
          <w:p w14:paraId="2686F2FF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24D6E3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7A54896B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112E84F1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8A9FAB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11C4608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4B74B65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6D414CC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03AB48AD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AED92F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UVJETI PLAĆANJA</w:t>
            </w:r>
          </w:p>
        </w:tc>
        <w:tc>
          <w:tcPr>
            <w:tcW w:w="0" w:type="auto"/>
          </w:tcPr>
          <w:p w14:paraId="0ECEAC6E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B9AEF6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379D348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01F38CFC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0FCE51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Broj rata</w:t>
            </w:r>
          </w:p>
        </w:tc>
        <w:tc>
          <w:tcPr>
            <w:tcW w:w="0" w:type="auto"/>
          </w:tcPr>
          <w:p w14:paraId="426ADF7A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90C344C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43F0D72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45B64FAB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74465B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Dospijevanje</w:t>
            </w:r>
          </w:p>
        </w:tc>
        <w:tc>
          <w:tcPr>
            <w:tcW w:w="0" w:type="auto"/>
          </w:tcPr>
          <w:p w14:paraId="42BC14B6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4735A11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85310C0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04F41B6B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1B3C9E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BONITET OSIGURATELJA</w:t>
            </w:r>
          </w:p>
        </w:tc>
        <w:tc>
          <w:tcPr>
            <w:tcW w:w="0" w:type="auto"/>
          </w:tcPr>
          <w:p w14:paraId="75F17002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62EB3F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4FE7A6BA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5DC0951A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3CC964A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Rejting (S&amp;P / AM Best / Fitch)</w:t>
            </w:r>
          </w:p>
        </w:tc>
        <w:tc>
          <w:tcPr>
            <w:tcW w:w="0" w:type="auto"/>
          </w:tcPr>
          <w:p w14:paraId="7AAE541E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DE0ECB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DEA3A05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5ABD94B2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24E4A1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Tržišni udio (HR)</w:t>
            </w:r>
          </w:p>
        </w:tc>
        <w:tc>
          <w:tcPr>
            <w:tcW w:w="0" w:type="auto"/>
          </w:tcPr>
          <w:p w14:paraId="6263DAB0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BC988DA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6D93D0C9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269E3B23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5FE5D3C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OSTALO</w:t>
            </w:r>
          </w:p>
        </w:tc>
        <w:tc>
          <w:tcPr>
            <w:tcW w:w="0" w:type="auto"/>
          </w:tcPr>
          <w:p w14:paraId="7A4BA833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380B1D3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B32CAE3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548ABCAC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F4F6AEF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Posebne pogodnosti</w:t>
            </w:r>
          </w:p>
        </w:tc>
        <w:tc>
          <w:tcPr>
            <w:tcW w:w="0" w:type="auto"/>
          </w:tcPr>
          <w:p w14:paraId="44C615A9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E39CF21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0ACC23EC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4A0EB77B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74E534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Rok dostave police</w:t>
            </w:r>
          </w:p>
        </w:tc>
        <w:tc>
          <w:tcPr>
            <w:tcW w:w="0" w:type="auto"/>
          </w:tcPr>
          <w:p w14:paraId="4489EA1C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E7156D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312DEDF6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31A1BD9B" w14:textId="576EF24C" w:rsidR="00D90137" w:rsidRPr="00EF1BBC" w:rsidRDefault="00D90137">
      <w:pPr>
        <w:rPr>
          <w:rFonts w:ascii="Candara" w:hAnsi="Candara"/>
        </w:rPr>
      </w:pPr>
    </w:p>
    <w:p w14:paraId="57EC2C3F" w14:textId="77777777" w:rsidR="00EF1BBC" w:rsidRDefault="00EF1BBC">
      <w:pPr>
        <w:spacing w:after="160" w:line="259" w:lineRule="auto"/>
        <w:jc w:val="left"/>
        <w:rPr>
          <w:rStyle w:val="IntenseEmphasis"/>
          <w:rFonts w:eastAsiaTheme="majorEastAsia" w:cstheme="majorBidi"/>
          <w:b/>
        </w:rPr>
      </w:pPr>
      <w:bookmarkStart w:id="6" w:name="Xbf50cebc206382b0eec36038734a3d329c90f49"/>
      <w:bookmarkEnd w:id="5"/>
      <w:r>
        <w:rPr>
          <w:rStyle w:val="IntenseEmphasis"/>
        </w:rPr>
        <w:br w:type="page"/>
      </w:r>
    </w:p>
    <w:p w14:paraId="24F3A792" w14:textId="10D1B3D2" w:rsidR="00D90137" w:rsidRPr="00EF1BBC" w:rsidRDefault="00000000" w:rsidP="00EF1BBC">
      <w:pPr>
        <w:pStyle w:val="Heading3"/>
        <w:numPr>
          <w:ilvl w:val="0"/>
          <w:numId w:val="0"/>
        </w:numPr>
        <w:rPr>
          <w:rStyle w:val="IntenseEmphasis"/>
          <w:sz w:val="22"/>
          <w:szCs w:val="22"/>
        </w:rPr>
      </w:pPr>
      <w:r w:rsidRPr="00EF1BBC">
        <w:rPr>
          <w:rStyle w:val="IntenseEmphasis"/>
          <w:sz w:val="22"/>
          <w:szCs w:val="22"/>
        </w:rPr>
        <w:lastRenderedPageBreak/>
        <w:t>3.2 [Vrsta osiguranja — npr. Osiguranje od odgovornosti]</w:t>
      </w:r>
    </w:p>
    <w:p w14:paraId="327051B9" w14:textId="77777777" w:rsidR="00D90137" w:rsidRPr="00EF1BBC" w:rsidRDefault="00000000">
      <w:pPr>
        <w:rPr>
          <w:rFonts w:ascii="Candara" w:hAnsi="Candara"/>
        </w:rPr>
      </w:pPr>
      <w:r w:rsidRPr="00EF1BBC">
        <w:rPr>
          <w:rFonts w:ascii="Candara" w:hAnsi="Candara"/>
          <w:i/>
          <w:iCs/>
        </w:rPr>
        <w:t>(kopirati blok tablice za svaku dodatnu vrstu osiguranja)</w:t>
      </w:r>
    </w:p>
    <w:p w14:paraId="19FBFD34" w14:textId="5652365C" w:rsidR="00D90137" w:rsidRPr="00EF1BBC" w:rsidRDefault="00D90137">
      <w:pPr>
        <w:rPr>
          <w:rFonts w:ascii="Candara" w:hAnsi="Candara"/>
        </w:rPr>
      </w:pPr>
    </w:p>
    <w:p w14:paraId="732D62F1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7" w:name="Xa2cc63925f6b8d21afb0aa30dbe2cf2d62017e0"/>
      <w:bookmarkEnd w:id="4"/>
      <w:bookmarkEnd w:id="6"/>
      <w:r w:rsidRPr="00EF1BBC">
        <w:rPr>
          <w:rFonts w:ascii="Candara" w:hAnsi="Candara"/>
        </w:rPr>
        <w:t>4. ZBIRNI PREGLED PREMIJA PO VRSTI OSIGURANJA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1352"/>
        <w:gridCol w:w="1669"/>
        <w:gridCol w:w="1669"/>
        <w:gridCol w:w="1669"/>
        <w:gridCol w:w="1113"/>
        <w:gridCol w:w="1590"/>
      </w:tblGrid>
      <w:tr w:rsidR="00D90137" w:rsidRPr="00EF1BBC" w14:paraId="08591290" w14:textId="77777777" w:rsidTr="00EF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</w:tcPr>
          <w:p w14:paraId="2F39BA74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Vrsta osiguranja</w:t>
            </w:r>
          </w:p>
        </w:tc>
        <w:tc>
          <w:tcPr>
            <w:tcW w:w="1458" w:type="dxa"/>
          </w:tcPr>
          <w:p w14:paraId="54B2B434" w14:textId="77777777" w:rsidR="00D90137" w:rsidRPr="00EF1BBC" w:rsidRDefault="00000000" w:rsidP="00EF1BB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A (EUR)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66B81457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B (EUR)</w:t>
            </w:r>
          </w:p>
        </w:tc>
        <w:tc>
          <w:tcPr>
            <w:tcW w:w="1458" w:type="dxa"/>
          </w:tcPr>
          <w:p w14:paraId="3EF14B8F" w14:textId="77777777" w:rsidR="00D90137" w:rsidRPr="00EF1BBC" w:rsidRDefault="00000000" w:rsidP="00EF1BB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C (EUR)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dxa"/>
          </w:tcPr>
          <w:p w14:paraId="49EC93C0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Tražena suma</w:t>
            </w:r>
          </w:p>
        </w:tc>
        <w:tc>
          <w:tcPr>
            <w:tcW w:w="1389" w:type="dxa"/>
          </w:tcPr>
          <w:p w14:paraId="13ED0EAF" w14:textId="77777777" w:rsidR="00D90137" w:rsidRPr="00EF1BBC" w:rsidRDefault="00000000" w:rsidP="00EF1BB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Preporučeni odabir</w:t>
            </w:r>
          </w:p>
        </w:tc>
      </w:tr>
      <w:tr w:rsidR="00D90137" w:rsidRPr="00EF1BBC" w14:paraId="4E5B438E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</w:tcPr>
          <w:p w14:paraId="5C29E09F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58" w:type="dxa"/>
          </w:tcPr>
          <w:p w14:paraId="4D9B2A73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54B84CD3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58" w:type="dxa"/>
          </w:tcPr>
          <w:p w14:paraId="3D682CB2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dxa"/>
          </w:tcPr>
          <w:p w14:paraId="60876DAC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89" w:type="dxa"/>
          </w:tcPr>
          <w:p w14:paraId="4687447D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0A609994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</w:tcPr>
          <w:p w14:paraId="1E3B77C1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58" w:type="dxa"/>
          </w:tcPr>
          <w:p w14:paraId="6A6DE06E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1447DA71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58" w:type="dxa"/>
          </w:tcPr>
          <w:p w14:paraId="2393EBE8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dxa"/>
          </w:tcPr>
          <w:p w14:paraId="7CCDE85D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89" w:type="dxa"/>
          </w:tcPr>
          <w:p w14:paraId="025823C3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10E9C512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</w:tcPr>
          <w:p w14:paraId="36F07CEA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58" w:type="dxa"/>
          </w:tcPr>
          <w:p w14:paraId="42F4E5AE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481C161B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58" w:type="dxa"/>
          </w:tcPr>
          <w:p w14:paraId="7888F81A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dxa"/>
          </w:tcPr>
          <w:p w14:paraId="39A2E5AC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89" w:type="dxa"/>
          </w:tcPr>
          <w:p w14:paraId="3951C470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  <w:tr w:rsidR="00D90137" w:rsidRPr="00EF1BBC" w14:paraId="778E0C65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1" w:type="dxa"/>
          </w:tcPr>
          <w:p w14:paraId="733A08D8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UKUPNO</w:t>
            </w:r>
          </w:p>
        </w:tc>
        <w:tc>
          <w:tcPr>
            <w:tcW w:w="1458" w:type="dxa"/>
          </w:tcPr>
          <w:p w14:paraId="14724759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14:paraId="7F27E4FD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458" w:type="dxa"/>
          </w:tcPr>
          <w:p w14:paraId="3888BEF0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dxa"/>
          </w:tcPr>
          <w:p w14:paraId="7111CEC8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389" w:type="dxa"/>
          </w:tcPr>
          <w:p w14:paraId="5336C771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</w:tr>
    </w:tbl>
    <w:p w14:paraId="1F7E706F" w14:textId="2AFC3EB7" w:rsidR="00D90137" w:rsidRPr="00EF1BBC" w:rsidRDefault="00D90137">
      <w:pPr>
        <w:rPr>
          <w:rFonts w:ascii="Candara" w:hAnsi="Candara"/>
        </w:rPr>
      </w:pPr>
    </w:p>
    <w:p w14:paraId="50AC21D3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8" w:name="stručna-ocjena-ponuda"/>
      <w:bookmarkEnd w:id="7"/>
      <w:r w:rsidRPr="00EF1BBC">
        <w:rPr>
          <w:rFonts w:ascii="Candara" w:hAnsi="Candara"/>
        </w:rPr>
        <w:t>5. STRUČNA OCJENA PONUDA</w:t>
      </w:r>
    </w:p>
    <w:p w14:paraId="769A6AC6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Style w:val="IntenseEmphasis"/>
          <w:sz w:val="22"/>
          <w:szCs w:val="22"/>
        </w:rPr>
      </w:pPr>
      <w:bookmarkStart w:id="9" w:name="ocjena-po-osiguratelju"/>
      <w:r w:rsidRPr="00EF1BBC">
        <w:rPr>
          <w:rStyle w:val="IntenseEmphasis"/>
          <w:sz w:val="22"/>
          <w:szCs w:val="22"/>
        </w:rPr>
        <w:t>5.1 Ocjena po osiguratelju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2263"/>
        <w:gridCol w:w="2127"/>
        <w:gridCol w:w="1559"/>
        <w:gridCol w:w="1559"/>
        <w:gridCol w:w="1554"/>
      </w:tblGrid>
      <w:tr w:rsidR="00D90137" w:rsidRPr="00EF1BBC" w14:paraId="78DE62D4" w14:textId="77777777" w:rsidTr="00EF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1CFF26F1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Kriterij ocjene</w:t>
            </w:r>
          </w:p>
        </w:tc>
        <w:tc>
          <w:tcPr>
            <w:tcW w:w="2127" w:type="dxa"/>
          </w:tcPr>
          <w:p w14:paraId="0385AC85" w14:textId="77777777" w:rsidR="00D90137" w:rsidRPr="00EF1BBC" w:rsidRDefault="00000000" w:rsidP="00EF1BB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Težinska važnost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A3809F0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A</w:t>
            </w:r>
          </w:p>
        </w:tc>
        <w:tc>
          <w:tcPr>
            <w:tcW w:w="1559" w:type="dxa"/>
          </w:tcPr>
          <w:p w14:paraId="12E208B1" w14:textId="77777777" w:rsidR="00D90137" w:rsidRPr="00EF1BBC" w:rsidRDefault="00000000" w:rsidP="00EF1BBC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0474333D" w14:textId="77777777" w:rsidR="00D90137" w:rsidRPr="00EF1BBC" w:rsidRDefault="00000000" w:rsidP="00EF1BBC">
            <w:pPr>
              <w:spacing w:after="0"/>
              <w:jc w:val="center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Osiguratelj C</w:t>
            </w:r>
          </w:p>
        </w:tc>
      </w:tr>
      <w:tr w:rsidR="00D90137" w:rsidRPr="00EF1BBC" w14:paraId="21A7BED1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6825DA6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Premija</w:t>
            </w:r>
          </w:p>
        </w:tc>
        <w:tc>
          <w:tcPr>
            <w:tcW w:w="2127" w:type="dxa"/>
          </w:tcPr>
          <w:p w14:paraId="524F5BBB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30%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97EF823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27024370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1CE1E8AC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  <w:tr w:rsidR="00D90137" w:rsidRPr="00EF1BBC" w14:paraId="5E3352C8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B501179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Širina pokrića</w:t>
            </w:r>
          </w:p>
        </w:tc>
        <w:tc>
          <w:tcPr>
            <w:tcW w:w="2127" w:type="dxa"/>
          </w:tcPr>
          <w:p w14:paraId="09BB159E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30%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9390CE3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4CB04D09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28833AE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  <w:tr w:rsidR="00D90137" w:rsidRPr="00EF1BBC" w14:paraId="5F33F936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71FBA1D0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Uvjeti i klauzule</w:t>
            </w:r>
          </w:p>
        </w:tc>
        <w:tc>
          <w:tcPr>
            <w:tcW w:w="2127" w:type="dxa"/>
          </w:tcPr>
          <w:p w14:paraId="5D7B9CA0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20%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A348DE6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7D34A058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66F85078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  <w:tr w:rsidR="00D90137" w:rsidRPr="00EF1BBC" w14:paraId="3662A8BC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67EC82DA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Franšize</w:t>
            </w:r>
          </w:p>
        </w:tc>
        <w:tc>
          <w:tcPr>
            <w:tcW w:w="2127" w:type="dxa"/>
          </w:tcPr>
          <w:p w14:paraId="7764D728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729F244C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5E4060BB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66CBE024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  <w:tr w:rsidR="00D90137" w:rsidRPr="00EF1BBC" w14:paraId="2AB9CDDD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01EFFE1B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Bonitet osiguratelja</w:t>
            </w:r>
          </w:p>
        </w:tc>
        <w:tc>
          <w:tcPr>
            <w:tcW w:w="2127" w:type="dxa"/>
          </w:tcPr>
          <w:p w14:paraId="6EF4020F" w14:textId="77777777" w:rsidR="00D90137" w:rsidRPr="00EF1BBC" w:rsidRDefault="00000000" w:rsidP="00EF1BB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10%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1FFF8C2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73F6E5E4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61DE5D9A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  <w:tr w:rsidR="00D90137" w:rsidRPr="00EF1BBC" w14:paraId="73DD6172" w14:textId="77777777" w:rsidTr="00EF1BB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14:paraId="351B66DC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UKUPNA OCJENA</w:t>
            </w:r>
          </w:p>
        </w:tc>
        <w:tc>
          <w:tcPr>
            <w:tcW w:w="2127" w:type="dxa"/>
          </w:tcPr>
          <w:p w14:paraId="7745DC03" w14:textId="77777777" w:rsidR="00D90137" w:rsidRPr="00EF1BBC" w:rsidRDefault="00000000" w:rsidP="00EF1BB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100%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E1653FA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1559" w:type="dxa"/>
          </w:tcPr>
          <w:p w14:paraId="49A08572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4" w:type="dxa"/>
          </w:tcPr>
          <w:p w14:paraId="2E2C4846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</w:tbl>
    <w:p w14:paraId="67F560DB" w14:textId="77777777" w:rsidR="00EF1BBC" w:rsidRDefault="00EF1BBC" w:rsidP="00EF1BBC">
      <w:pPr>
        <w:pStyle w:val="BodyText"/>
        <w:ind w:right="0"/>
        <w:rPr>
          <w:rFonts w:ascii="Candara" w:hAnsi="Candara"/>
          <w:i/>
          <w:iCs/>
        </w:rPr>
      </w:pPr>
    </w:p>
    <w:p w14:paraId="0EF03F37" w14:textId="37E85AEF" w:rsidR="00D90137" w:rsidRPr="00EF1BBC" w:rsidRDefault="00000000" w:rsidP="00EF1BBC">
      <w:pPr>
        <w:pStyle w:val="BodyText"/>
        <w:ind w:right="0"/>
        <w:rPr>
          <w:rFonts w:ascii="Candara" w:hAnsi="Candara"/>
          <w:sz w:val="22"/>
          <w:szCs w:val="18"/>
        </w:rPr>
      </w:pPr>
      <w:r w:rsidRPr="00EF1BBC">
        <w:rPr>
          <w:rFonts w:ascii="Candara" w:hAnsi="Candara"/>
          <w:i/>
          <w:iCs/>
          <w:sz w:val="22"/>
          <w:szCs w:val="18"/>
        </w:rPr>
        <w:t>(Ocjene: 1 = nezadovoljavajuće, 5 = izvrsno)</w:t>
      </w:r>
    </w:p>
    <w:p w14:paraId="31B5CA91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Style w:val="IntenseEmphasis"/>
          <w:sz w:val="22"/>
          <w:szCs w:val="22"/>
        </w:rPr>
      </w:pPr>
      <w:bookmarkStart w:id="10" w:name="komentar-brokera"/>
      <w:bookmarkEnd w:id="9"/>
      <w:r w:rsidRPr="00EF1BBC">
        <w:rPr>
          <w:rStyle w:val="IntenseEmphasis"/>
          <w:sz w:val="22"/>
          <w:szCs w:val="22"/>
        </w:rPr>
        <w:t>5.2 Komentar brokera</w:t>
      </w:r>
    </w:p>
    <w:p w14:paraId="2628EF40" w14:textId="4CF5537C" w:rsidR="00D90137" w:rsidRDefault="00000000">
      <w:pPr>
        <w:rPr>
          <w:rFonts w:ascii="Candara" w:hAnsi="Candara"/>
          <w:i/>
          <w:iCs/>
        </w:rPr>
      </w:pPr>
      <w:r w:rsidRPr="00EF1BBC">
        <w:rPr>
          <w:rFonts w:ascii="Candara" w:hAnsi="Candara"/>
          <w:i/>
          <w:iCs/>
        </w:rPr>
        <w:t>(Stručni komentar na ponude, upozorenja na bitna isključenja, specifičnosti uvjeta koje klijent mora znati)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1BBC" w:rsidRPr="00EF1BBC" w14:paraId="1A0803CD" w14:textId="77777777" w:rsidTr="00D37E57">
        <w:tc>
          <w:tcPr>
            <w:tcW w:w="9062" w:type="dxa"/>
          </w:tcPr>
          <w:p w14:paraId="3269A5BD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  <w:tr w:rsidR="00EF1BBC" w:rsidRPr="00EF1BBC" w14:paraId="062355E1" w14:textId="77777777" w:rsidTr="00D37E57">
        <w:tc>
          <w:tcPr>
            <w:tcW w:w="9062" w:type="dxa"/>
          </w:tcPr>
          <w:p w14:paraId="40869588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  <w:tr w:rsidR="00EF1BBC" w:rsidRPr="00EF1BBC" w14:paraId="335254A2" w14:textId="77777777" w:rsidTr="00D37E57">
        <w:tc>
          <w:tcPr>
            <w:tcW w:w="9062" w:type="dxa"/>
          </w:tcPr>
          <w:p w14:paraId="14A2598E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</w:tbl>
    <w:p w14:paraId="328311AC" w14:textId="43116D45" w:rsidR="00D90137" w:rsidRPr="00EF1BBC" w:rsidRDefault="00D90137">
      <w:pPr>
        <w:rPr>
          <w:rFonts w:ascii="Candara" w:hAnsi="Candara"/>
        </w:rPr>
      </w:pPr>
    </w:p>
    <w:p w14:paraId="6949C348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11" w:name="preporuka"/>
      <w:bookmarkEnd w:id="8"/>
      <w:bookmarkEnd w:id="10"/>
      <w:r w:rsidRPr="00EF1BBC">
        <w:rPr>
          <w:rFonts w:ascii="Candara" w:hAnsi="Candara"/>
        </w:rPr>
        <w:t>6. PREPORUKA</w:t>
      </w:r>
    </w:p>
    <w:p w14:paraId="4DD58C27" w14:textId="77777777" w:rsidR="00D90137" w:rsidRPr="00EF1BBC" w:rsidRDefault="00000000">
      <w:pPr>
        <w:rPr>
          <w:rFonts w:ascii="Candara" w:hAnsi="Candara"/>
        </w:rPr>
      </w:pPr>
      <w:r w:rsidRPr="00EF1BBC">
        <w:rPr>
          <w:rFonts w:ascii="Candara" w:hAnsi="Candara"/>
          <w:b/>
          <w:bCs/>
        </w:rPr>
        <w:t>Preporučeni osiguratelji po vrsti osiguranja: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1742"/>
        <w:gridCol w:w="2427"/>
        <w:gridCol w:w="1621"/>
      </w:tblGrid>
      <w:tr w:rsidR="00D90137" w:rsidRPr="00EF1BBC" w14:paraId="455AF975" w14:textId="77777777" w:rsidTr="00EF1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6E9CB2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Vrsta osiguranja</w:t>
            </w:r>
          </w:p>
        </w:tc>
        <w:tc>
          <w:tcPr>
            <w:tcW w:w="0" w:type="auto"/>
          </w:tcPr>
          <w:p w14:paraId="727E1B0C" w14:textId="77777777" w:rsidR="00D90137" w:rsidRPr="00EF1BBC" w:rsidRDefault="00000000" w:rsidP="00EF1BB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Preporučeni osiguratelj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E09903" w14:textId="77777777" w:rsidR="00D90137" w:rsidRPr="00EF1BBC" w:rsidRDefault="00000000" w:rsidP="00EF1BBC">
            <w:pPr>
              <w:spacing w:after="0"/>
              <w:rPr>
                <w:rFonts w:ascii="Candara" w:hAnsi="Candara"/>
              </w:rPr>
            </w:pPr>
            <w:r w:rsidRPr="00EF1BBC">
              <w:rPr>
                <w:rFonts w:ascii="Candara" w:hAnsi="Candara"/>
              </w:rPr>
              <w:t>Razlog odabira</w:t>
            </w:r>
          </w:p>
        </w:tc>
      </w:tr>
      <w:tr w:rsidR="00D90137" w:rsidRPr="00EF1BBC" w14:paraId="79C1FE11" w14:textId="77777777" w:rsidTr="00EF1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E20D099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5BEF6847" w14:textId="77777777" w:rsidR="00D90137" w:rsidRPr="00EF1BBC" w:rsidRDefault="00D90137" w:rsidP="00EF1BB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A805ED0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  <w:tr w:rsidR="00D90137" w:rsidRPr="00EF1BBC" w14:paraId="33D99E70" w14:textId="77777777" w:rsidTr="00EF1BBC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3CCE56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  <w:tc>
          <w:tcPr>
            <w:tcW w:w="0" w:type="auto"/>
          </w:tcPr>
          <w:p w14:paraId="11C46BF9" w14:textId="77777777" w:rsidR="00D90137" w:rsidRPr="00EF1BBC" w:rsidRDefault="00D90137" w:rsidP="00EF1BB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6EE1CF" w14:textId="77777777" w:rsidR="00D90137" w:rsidRPr="00EF1BBC" w:rsidRDefault="00D90137" w:rsidP="00EF1BBC">
            <w:pPr>
              <w:spacing w:after="0"/>
              <w:rPr>
                <w:rFonts w:ascii="Candara" w:hAnsi="Candara"/>
              </w:rPr>
            </w:pPr>
          </w:p>
        </w:tc>
      </w:tr>
    </w:tbl>
    <w:p w14:paraId="3E9FF92B" w14:textId="77777777" w:rsidR="00D90137" w:rsidRPr="00EF1BBC" w:rsidRDefault="00000000" w:rsidP="00EF1BBC">
      <w:pPr>
        <w:pStyle w:val="BodyText"/>
        <w:ind w:right="0"/>
        <w:rPr>
          <w:rFonts w:ascii="Candara" w:hAnsi="Candara"/>
          <w:sz w:val="22"/>
          <w:szCs w:val="18"/>
        </w:rPr>
      </w:pPr>
      <w:r w:rsidRPr="00EF1BBC">
        <w:rPr>
          <w:rFonts w:ascii="Candara" w:hAnsi="Candara"/>
          <w:b/>
          <w:bCs/>
          <w:sz w:val="22"/>
          <w:szCs w:val="18"/>
        </w:rPr>
        <w:t>Ukupna preporučena godišnja premija:</w:t>
      </w:r>
      <w:r w:rsidRPr="00EF1BBC">
        <w:rPr>
          <w:rFonts w:ascii="Candara" w:hAnsi="Candara"/>
          <w:sz w:val="22"/>
          <w:szCs w:val="18"/>
        </w:rPr>
        <w:t xml:space="preserve"> _______ EUR</w:t>
      </w:r>
    </w:p>
    <w:p w14:paraId="1A26AF3B" w14:textId="77777777" w:rsidR="00D90137" w:rsidRDefault="00000000" w:rsidP="00EF1BBC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  <w:r w:rsidRPr="00EF1BBC">
        <w:rPr>
          <w:rFonts w:ascii="Candara" w:hAnsi="Candara"/>
          <w:b/>
          <w:bCs/>
          <w:sz w:val="22"/>
          <w:szCs w:val="18"/>
        </w:rPr>
        <w:t>Obrazloženje preporuke: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1BBC" w:rsidRPr="00EF1BBC" w14:paraId="62E10FAC" w14:textId="77777777" w:rsidTr="00D37E57">
        <w:tc>
          <w:tcPr>
            <w:tcW w:w="9062" w:type="dxa"/>
          </w:tcPr>
          <w:p w14:paraId="309518B1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  <w:tr w:rsidR="00EF1BBC" w:rsidRPr="00EF1BBC" w14:paraId="312A577F" w14:textId="77777777" w:rsidTr="00D37E57">
        <w:tc>
          <w:tcPr>
            <w:tcW w:w="9062" w:type="dxa"/>
          </w:tcPr>
          <w:p w14:paraId="6F231D5C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  <w:tr w:rsidR="00EF1BBC" w:rsidRPr="00EF1BBC" w14:paraId="74506F64" w14:textId="77777777" w:rsidTr="00D37E57">
        <w:tc>
          <w:tcPr>
            <w:tcW w:w="9062" w:type="dxa"/>
          </w:tcPr>
          <w:p w14:paraId="406B6D64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</w:tbl>
    <w:p w14:paraId="76A56A29" w14:textId="77777777" w:rsidR="00D90137" w:rsidRDefault="00000000">
      <w:pPr>
        <w:rPr>
          <w:rFonts w:ascii="Candara" w:hAnsi="Candara"/>
          <w:b/>
          <w:bCs/>
        </w:rPr>
      </w:pPr>
      <w:r w:rsidRPr="00EF1BBC">
        <w:rPr>
          <w:rFonts w:ascii="Candara" w:hAnsi="Candara"/>
          <w:b/>
          <w:bCs/>
        </w:rPr>
        <w:lastRenderedPageBreak/>
        <w:t>Napomene i uvjeti preporuke: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1BBC" w:rsidRPr="00EF1BBC" w14:paraId="6F801FB1" w14:textId="77777777" w:rsidTr="00D37E57">
        <w:tc>
          <w:tcPr>
            <w:tcW w:w="9062" w:type="dxa"/>
          </w:tcPr>
          <w:p w14:paraId="4356AEE3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  <w:tr w:rsidR="00EF1BBC" w:rsidRPr="00EF1BBC" w14:paraId="1662F380" w14:textId="77777777" w:rsidTr="00D37E57">
        <w:tc>
          <w:tcPr>
            <w:tcW w:w="9062" w:type="dxa"/>
          </w:tcPr>
          <w:p w14:paraId="214CB25A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  <w:tr w:rsidR="00EF1BBC" w:rsidRPr="00EF1BBC" w14:paraId="20502478" w14:textId="77777777" w:rsidTr="00D37E57">
        <w:tc>
          <w:tcPr>
            <w:tcW w:w="9062" w:type="dxa"/>
          </w:tcPr>
          <w:p w14:paraId="6D242FF1" w14:textId="77777777" w:rsidR="00EF1BBC" w:rsidRPr="00EF1BBC" w:rsidRDefault="00EF1BBC" w:rsidP="00D37E57">
            <w:pPr>
              <w:rPr>
                <w:rFonts w:ascii="Candara" w:hAnsi="Candara"/>
              </w:rPr>
            </w:pPr>
          </w:p>
        </w:tc>
      </w:tr>
    </w:tbl>
    <w:p w14:paraId="26A5103F" w14:textId="68AF5B35" w:rsidR="00D90137" w:rsidRPr="00EF1BBC" w:rsidRDefault="00D90137">
      <w:pPr>
        <w:rPr>
          <w:rFonts w:ascii="Candara" w:hAnsi="Candara"/>
        </w:rPr>
      </w:pPr>
    </w:p>
    <w:p w14:paraId="256D04C6" w14:textId="77777777" w:rsidR="00D90137" w:rsidRPr="00EF1BBC" w:rsidRDefault="00000000" w:rsidP="00EF1BBC">
      <w:pPr>
        <w:pStyle w:val="Heading3"/>
        <w:numPr>
          <w:ilvl w:val="0"/>
          <w:numId w:val="0"/>
        </w:numPr>
        <w:rPr>
          <w:rFonts w:ascii="Candara" w:hAnsi="Candara"/>
        </w:rPr>
      </w:pPr>
      <w:bookmarkStart w:id="12" w:name="suglasnost-klijenta"/>
      <w:bookmarkEnd w:id="11"/>
      <w:r w:rsidRPr="00EF1BBC">
        <w:rPr>
          <w:rFonts w:ascii="Candara" w:hAnsi="Candara"/>
        </w:rPr>
        <w:t>7. SUGLASNOST KLIJENTA</w:t>
      </w:r>
    </w:p>
    <w:p w14:paraId="625CE922" w14:textId="77777777" w:rsidR="00D90137" w:rsidRPr="00EF1BBC" w:rsidRDefault="00000000">
      <w:pPr>
        <w:rPr>
          <w:rFonts w:ascii="Candara" w:hAnsi="Candara"/>
        </w:rPr>
      </w:pPr>
      <w:r w:rsidRPr="00EF1BBC">
        <w:rPr>
          <w:rFonts w:ascii="Candara" w:hAnsi="Candara"/>
        </w:rPr>
        <w:t>Klijent potvrđuje da je upoznat s analizom ponuda i preporukom brokera te daje nalog za sklapanje police s navedenim osigurateljem/ima.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876"/>
        <w:gridCol w:w="5196"/>
      </w:tblGrid>
      <w:tr w:rsidR="00D90137" w:rsidRPr="00EF1BBC" w14:paraId="22517770" w14:textId="77777777" w:rsidTr="00EF1BBC">
        <w:tc>
          <w:tcPr>
            <w:tcW w:w="0" w:type="auto"/>
          </w:tcPr>
          <w:p w14:paraId="2168A8F3" w14:textId="77777777" w:rsidR="00D90137" w:rsidRPr="00EF1BBC" w:rsidRDefault="00000000">
            <w:pPr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Odabrani osiguratelj(i):</w:t>
            </w:r>
          </w:p>
        </w:tc>
        <w:tc>
          <w:tcPr>
            <w:tcW w:w="5196" w:type="dxa"/>
            <w:tcBorders>
              <w:bottom w:val="single" w:sz="4" w:space="0" w:color="auto"/>
            </w:tcBorders>
          </w:tcPr>
          <w:p w14:paraId="472645D3" w14:textId="77777777" w:rsidR="00D90137" w:rsidRPr="00EF1BBC" w:rsidRDefault="00D90137">
            <w:pPr>
              <w:rPr>
                <w:rFonts w:ascii="Candara" w:hAnsi="Candara"/>
              </w:rPr>
            </w:pPr>
          </w:p>
        </w:tc>
      </w:tr>
      <w:tr w:rsidR="00D90137" w:rsidRPr="00EF1BBC" w14:paraId="5531DA32" w14:textId="77777777" w:rsidTr="00EF1BBC">
        <w:tc>
          <w:tcPr>
            <w:tcW w:w="0" w:type="auto"/>
          </w:tcPr>
          <w:p w14:paraId="2A5FB79D" w14:textId="77777777" w:rsidR="00D90137" w:rsidRPr="00EF1BBC" w:rsidRDefault="00000000">
            <w:pPr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Datum odluke:</w:t>
            </w:r>
          </w:p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3513D728" w14:textId="77777777" w:rsidR="00D90137" w:rsidRPr="00EF1BBC" w:rsidRDefault="00D90137">
            <w:pPr>
              <w:rPr>
                <w:rFonts w:ascii="Candara" w:hAnsi="Candara"/>
              </w:rPr>
            </w:pPr>
          </w:p>
        </w:tc>
      </w:tr>
      <w:tr w:rsidR="00D90137" w:rsidRPr="00EF1BBC" w14:paraId="3D6CF067" w14:textId="77777777" w:rsidTr="00EF1BBC">
        <w:tc>
          <w:tcPr>
            <w:tcW w:w="0" w:type="auto"/>
          </w:tcPr>
          <w:p w14:paraId="748C80A2" w14:textId="77777777" w:rsidR="00D90137" w:rsidRPr="00EF1BBC" w:rsidRDefault="00000000">
            <w:pPr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Ime i prezime ovlaštene osobe klijenta:</w:t>
            </w:r>
          </w:p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4D2FCA33" w14:textId="77777777" w:rsidR="00D90137" w:rsidRPr="00EF1BBC" w:rsidRDefault="00D90137">
            <w:pPr>
              <w:rPr>
                <w:rFonts w:ascii="Candara" w:hAnsi="Candara"/>
              </w:rPr>
            </w:pPr>
          </w:p>
        </w:tc>
      </w:tr>
      <w:tr w:rsidR="00D90137" w:rsidRPr="00EF1BBC" w14:paraId="2FDC18D4" w14:textId="77777777" w:rsidTr="00EF1BBC">
        <w:tc>
          <w:tcPr>
            <w:tcW w:w="0" w:type="auto"/>
          </w:tcPr>
          <w:p w14:paraId="174F6C26" w14:textId="77777777" w:rsidR="00D90137" w:rsidRPr="00EF1BBC" w:rsidRDefault="00000000">
            <w:pPr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Potpis klijenta:</w:t>
            </w:r>
          </w:p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5CF4A147" w14:textId="77777777" w:rsidR="00D90137" w:rsidRPr="00EF1BBC" w:rsidRDefault="00D90137">
            <w:pPr>
              <w:rPr>
                <w:rFonts w:ascii="Candara" w:hAnsi="Candara"/>
              </w:rPr>
            </w:pPr>
          </w:p>
        </w:tc>
      </w:tr>
      <w:tr w:rsidR="00D90137" w:rsidRPr="00EF1BBC" w14:paraId="7DEFF27A" w14:textId="77777777" w:rsidTr="00EF1BBC">
        <w:tc>
          <w:tcPr>
            <w:tcW w:w="0" w:type="auto"/>
          </w:tcPr>
          <w:p w14:paraId="29B15668" w14:textId="77777777" w:rsidR="00D90137" w:rsidRPr="00EF1BBC" w:rsidRDefault="00000000">
            <w:pPr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Ime i prezime brokera ANO:</w:t>
            </w:r>
          </w:p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134CA202" w14:textId="77777777" w:rsidR="00D90137" w:rsidRPr="00EF1BBC" w:rsidRDefault="00D90137">
            <w:pPr>
              <w:rPr>
                <w:rFonts w:ascii="Candara" w:hAnsi="Candara"/>
              </w:rPr>
            </w:pPr>
          </w:p>
        </w:tc>
      </w:tr>
      <w:tr w:rsidR="00D90137" w:rsidRPr="00EF1BBC" w14:paraId="23C6A064" w14:textId="77777777" w:rsidTr="00EF1BBC">
        <w:tc>
          <w:tcPr>
            <w:tcW w:w="0" w:type="auto"/>
          </w:tcPr>
          <w:p w14:paraId="793624A8" w14:textId="77777777" w:rsidR="00D90137" w:rsidRPr="00EF1BBC" w:rsidRDefault="00000000">
            <w:pPr>
              <w:rPr>
                <w:rFonts w:ascii="Candara" w:hAnsi="Candara"/>
              </w:rPr>
            </w:pPr>
            <w:r w:rsidRPr="00EF1BBC">
              <w:rPr>
                <w:rFonts w:ascii="Candara" w:hAnsi="Candara"/>
                <w:b/>
                <w:bCs/>
              </w:rPr>
              <w:t>Potpis brokera:</w:t>
            </w:r>
          </w:p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2D294847" w14:textId="77777777" w:rsidR="00D90137" w:rsidRPr="00EF1BBC" w:rsidRDefault="00D90137">
            <w:pPr>
              <w:rPr>
                <w:rFonts w:ascii="Candara" w:hAnsi="Candara"/>
              </w:rPr>
            </w:pPr>
          </w:p>
        </w:tc>
      </w:tr>
    </w:tbl>
    <w:p w14:paraId="1603D294" w14:textId="29FEBD69" w:rsidR="00D90137" w:rsidRPr="00EF1BBC" w:rsidRDefault="00D90137">
      <w:pPr>
        <w:rPr>
          <w:rFonts w:ascii="Candara" w:hAnsi="Candara"/>
        </w:rPr>
      </w:pPr>
    </w:p>
    <w:p w14:paraId="2BB23EB9" w14:textId="77777777" w:rsidR="00D90137" w:rsidRPr="00EF1BBC" w:rsidRDefault="00000000">
      <w:pPr>
        <w:rPr>
          <w:rFonts w:ascii="Candara" w:hAnsi="Candara"/>
          <w:sz w:val="20"/>
          <w:szCs w:val="20"/>
        </w:rPr>
      </w:pPr>
      <w:r w:rsidRPr="00EF1BBC">
        <w:rPr>
          <w:rFonts w:ascii="Candara" w:hAnsi="Candara"/>
          <w:i/>
          <w:iCs/>
          <w:sz w:val="20"/>
          <w:szCs w:val="20"/>
        </w:rPr>
        <w:t>ANO d.o.o. | Ilica 216, 10000 Zagreb | OIB: 47303262039 | www.ano.hr</w:t>
      </w:r>
      <w:r w:rsidRPr="00EF1BBC">
        <w:rPr>
          <w:rFonts w:ascii="Candara" w:hAnsi="Candara"/>
          <w:sz w:val="20"/>
          <w:szCs w:val="20"/>
        </w:rPr>
        <w:t xml:space="preserve"> </w:t>
      </w:r>
      <w:r w:rsidRPr="00EF1BBC">
        <w:rPr>
          <w:rFonts w:ascii="Candara" w:hAnsi="Candara"/>
          <w:i/>
          <w:iCs/>
          <w:sz w:val="20"/>
          <w:szCs w:val="20"/>
        </w:rPr>
        <w:t>Obrazac OBR-PR-04-02-v1.0 — povjerljivo</w:t>
      </w:r>
      <w:bookmarkEnd w:id="0"/>
      <w:bookmarkEnd w:id="12"/>
    </w:p>
    <w:sectPr w:rsidR="00D90137" w:rsidRPr="00EF1BBC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8B57" w14:textId="77777777" w:rsidR="00910C36" w:rsidRDefault="00910C36">
      <w:pPr>
        <w:spacing w:after="0"/>
      </w:pPr>
      <w:r>
        <w:separator/>
      </w:r>
    </w:p>
  </w:endnote>
  <w:endnote w:type="continuationSeparator" w:id="0">
    <w:p w14:paraId="216EC189" w14:textId="77777777" w:rsidR="00910C36" w:rsidRDefault="00910C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77B8339B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39741B8D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OBR-PR-04-02 — PREDLOŽAK ANALIZE PONUDA OSIGURANJA</w:t>
          </w:r>
        </w:p>
        <w:p w14:paraId="3651D214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7BF52BA5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079845BE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0A0BA3D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19F9146A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E511" w14:textId="77777777" w:rsidR="00910C36" w:rsidRDefault="00910C36">
      <w:pPr>
        <w:spacing w:after="0"/>
      </w:pPr>
      <w:r>
        <w:separator/>
      </w:r>
    </w:p>
  </w:footnote>
  <w:footnote w:type="continuationSeparator" w:id="0">
    <w:p w14:paraId="0343DB48" w14:textId="77777777" w:rsidR="00910C36" w:rsidRDefault="00910C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78EEB904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21F289B8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709A2218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641AF325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Obrazac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793CC1D7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E24590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0EE24590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ED8093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3"/>
  </w:num>
  <w:num w:numId="2" w16cid:durableId="1579828856">
    <w:abstractNumId w:val="8"/>
  </w:num>
  <w:num w:numId="3" w16cid:durableId="1343045997">
    <w:abstractNumId w:val="6"/>
  </w:num>
  <w:num w:numId="4" w16cid:durableId="600525811">
    <w:abstractNumId w:val="9"/>
  </w:num>
  <w:num w:numId="5" w16cid:durableId="225532237">
    <w:abstractNumId w:val="2"/>
  </w:num>
  <w:num w:numId="6" w16cid:durableId="1202864895">
    <w:abstractNumId w:val="7"/>
  </w:num>
  <w:num w:numId="7" w16cid:durableId="2027169207">
    <w:abstractNumId w:val="10"/>
  </w:num>
  <w:num w:numId="8" w16cid:durableId="2087799954">
    <w:abstractNumId w:val="1"/>
  </w:num>
  <w:num w:numId="9" w16cid:durableId="332297062">
    <w:abstractNumId w:val="4"/>
  </w:num>
  <w:num w:numId="10" w16cid:durableId="1823766685">
    <w:abstractNumId w:val="5"/>
  </w:num>
  <w:num w:numId="11" w16cid:durableId="542599397">
    <w:abstractNumId w:val="0"/>
  </w:num>
  <w:num w:numId="12" w16cid:durableId="1425148788">
    <w:abstractNumId w:val="5"/>
  </w:num>
  <w:num w:numId="13" w16cid:durableId="2085638176">
    <w:abstractNumId w:val="5"/>
  </w:num>
  <w:num w:numId="14" w16cid:durableId="910970701">
    <w:abstractNumId w:val="5"/>
  </w:num>
  <w:num w:numId="15" w16cid:durableId="1821000188">
    <w:abstractNumId w:val="5"/>
  </w:num>
  <w:num w:numId="16" w16cid:durableId="2107000675">
    <w:abstractNumId w:val="5"/>
  </w:num>
  <w:num w:numId="17" w16cid:durableId="843283657">
    <w:abstractNumId w:val="5"/>
  </w:num>
  <w:num w:numId="18" w16cid:durableId="1186023029">
    <w:abstractNumId w:val="5"/>
  </w:num>
  <w:num w:numId="19" w16cid:durableId="531455297">
    <w:abstractNumId w:val="5"/>
  </w:num>
  <w:num w:numId="20" w16cid:durableId="1811628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0C36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9013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EF1BBC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ACC72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EF1BB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IntenseEmphasis">
    <w:name w:val="Intense Emphasis"/>
    <w:basedOn w:val="DefaultParagraphFont"/>
    <w:uiPriority w:val="21"/>
    <w:qFormat/>
    <w:rsid w:val="00EF1BBC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2026-04-11T18:30:00Z</dcterms:modified>
</cp:coreProperties>
</file>