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ED43" w14:textId="753AD1EE" w:rsidR="0059136C" w:rsidRPr="008F7889" w:rsidRDefault="0059136C" w:rsidP="0059136C">
      <w:pPr>
        <w:spacing w:line="240" w:lineRule="auto"/>
        <w:jc w:val="center"/>
        <w:rPr>
          <w:rFonts w:cstheme="minorHAnsi"/>
          <w:b/>
        </w:rPr>
      </w:pPr>
      <w:r w:rsidRPr="008F7889">
        <w:rPr>
          <w:rFonts w:cstheme="minorHAnsi"/>
          <w:b/>
        </w:rPr>
        <w:t xml:space="preserve">Članak </w:t>
      </w:r>
      <w:r w:rsidR="00E33F38">
        <w:rPr>
          <w:rFonts w:cstheme="minorHAnsi"/>
          <w:b/>
        </w:rPr>
        <w:t>xx</w:t>
      </w:r>
      <w:r w:rsidRPr="008F7889">
        <w:rPr>
          <w:rFonts w:cstheme="minorHAnsi"/>
          <w:b/>
        </w:rPr>
        <w:t>.</w:t>
      </w:r>
    </w:p>
    <w:p w14:paraId="3F0DECEB" w14:textId="2AC975DE" w:rsidR="0059136C" w:rsidRDefault="0059136C" w:rsidP="0059136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(1) </w:t>
      </w:r>
      <w:r w:rsidRPr="008F7889">
        <w:rPr>
          <w:rFonts w:cstheme="minorHAnsi"/>
        </w:rPr>
        <w:t xml:space="preserve">Ugovorne strane se obvezuju u provedbi ugovora u cijelosti poštovati odredbe Uredbe (EU) 2016/679 Europskog parlamenta i Vijeća </w:t>
      </w:r>
      <w:r w:rsidR="00555A84">
        <w:rPr>
          <w:rFonts w:cstheme="minorHAnsi"/>
        </w:rPr>
        <w:t>od</w:t>
      </w:r>
      <w:r w:rsidRPr="008F7889">
        <w:rPr>
          <w:rFonts w:cstheme="minorHAnsi"/>
        </w:rPr>
        <w:t xml:space="preserve"> 27.</w:t>
      </w:r>
      <w:r w:rsidR="009A6118">
        <w:rPr>
          <w:rFonts w:cstheme="minorHAnsi"/>
        </w:rPr>
        <w:t xml:space="preserve"> travnja</w:t>
      </w:r>
      <w:r w:rsidRPr="008F7889">
        <w:rPr>
          <w:rFonts w:cstheme="minorHAnsi"/>
        </w:rPr>
        <w:t xml:space="preserve"> 2016. o zaštiti pojedinaca</w:t>
      </w:r>
      <w:r w:rsidR="00BE5D2E">
        <w:rPr>
          <w:rFonts w:cstheme="minorHAnsi"/>
        </w:rPr>
        <w:t xml:space="preserve"> u vezi s</w:t>
      </w:r>
      <w:r w:rsidRPr="008F7889">
        <w:rPr>
          <w:rFonts w:cstheme="minorHAnsi"/>
        </w:rPr>
        <w:t xml:space="preserve"> obrad</w:t>
      </w:r>
      <w:r w:rsidR="00BE5D2E">
        <w:rPr>
          <w:rFonts w:cstheme="minorHAnsi"/>
        </w:rPr>
        <w:t>om</w:t>
      </w:r>
      <w:r w:rsidRPr="008F7889">
        <w:rPr>
          <w:rFonts w:cstheme="minorHAnsi"/>
        </w:rPr>
        <w:t xml:space="preserve"> osobnih podataka i</w:t>
      </w:r>
      <w:r w:rsidR="00631B78">
        <w:rPr>
          <w:rFonts w:cstheme="minorHAnsi"/>
        </w:rPr>
        <w:t xml:space="preserve"> o</w:t>
      </w:r>
      <w:r w:rsidRPr="008F7889">
        <w:rPr>
          <w:rFonts w:cstheme="minorHAnsi"/>
        </w:rPr>
        <w:t xml:space="preserve"> slobodnom </w:t>
      </w:r>
      <w:r w:rsidR="00631B78">
        <w:rPr>
          <w:rFonts w:cstheme="minorHAnsi"/>
        </w:rPr>
        <w:t>kretanju</w:t>
      </w:r>
      <w:r w:rsidRPr="008F7889">
        <w:rPr>
          <w:rFonts w:cstheme="minorHAnsi"/>
        </w:rPr>
        <w:t xml:space="preserve"> takvih podataka te o stavljanju izvan snage Direktive 95/46/EZ (u nastavku: </w:t>
      </w:r>
      <w:r w:rsidR="00B4739D">
        <w:rPr>
          <w:rFonts w:cstheme="minorHAnsi"/>
        </w:rPr>
        <w:t>Op</w:t>
      </w:r>
      <w:r w:rsidR="00822A0A">
        <w:rPr>
          <w:rFonts w:cstheme="minorHAnsi"/>
        </w:rPr>
        <w:t xml:space="preserve">ća uredba o </w:t>
      </w:r>
      <w:r w:rsidR="00170610">
        <w:rPr>
          <w:rFonts w:cstheme="minorHAnsi"/>
        </w:rPr>
        <w:t>zaštiti podataka</w:t>
      </w:r>
      <w:r w:rsidRPr="008F7889">
        <w:rPr>
          <w:rFonts w:cstheme="minorHAnsi"/>
        </w:rPr>
        <w:t xml:space="preserve">) </w:t>
      </w:r>
      <w:r w:rsidR="00E10DDE">
        <w:rPr>
          <w:rFonts w:cstheme="minorHAnsi"/>
        </w:rPr>
        <w:t>te</w:t>
      </w:r>
      <w:r w:rsidRPr="008F7889">
        <w:rPr>
          <w:rFonts w:cstheme="minorHAnsi"/>
        </w:rPr>
        <w:t xml:space="preserve"> </w:t>
      </w:r>
      <w:r w:rsidR="00745D6A">
        <w:rPr>
          <w:rFonts w:cstheme="minorHAnsi"/>
        </w:rPr>
        <w:t>pozitivne</w:t>
      </w:r>
      <w:r w:rsidRPr="008F7889">
        <w:rPr>
          <w:rFonts w:cstheme="minorHAnsi"/>
        </w:rPr>
        <w:t xml:space="preserve"> </w:t>
      </w:r>
      <w:r w:rsidR="000D2899">
        <w:rPr>
          <w:rFonts w:cstheme="minorHAnsi"/>
        </w:rPr>
        <w:t>propise koji reguliraju područje z</w:t>
      </w:r>
      <w:r w:rsidRPr="008F7889">
        <w:rPr>
          <w:rFonts w:cstheme="minorHAnsi"/>
        </w:rPr>
        <w:t>aštit</w:t>
      </w:r>
      <w:r w:rsidR="000D2899">
        <w:rPr>
          <w:rFonts w:cstheme="minorHAnsi"/>
        </w:rPr>
        <w:t>e</w:t>
      </w:r>
      <w:r w:rsidRPr="008F7889">
        <w:rPr>
          <w:rFonts w:cstheme="minorHAnsi"/>
        </w:rPr>
        <w:t xml:space="preserve"> osobnih podataka, bez obzira na to </w:t>
      </w:r>
      <w:r w:rsidR="00AD651C">
        <w:rPr>
          <w:rFonts w:cstheme="minorHAnsi"/>
        </w:rPr>
        <w:t>je</w:t>
      </w:r>
      <w:r w:rsidRPr="008F7889">
        <w:rPr>
          <w:rFonts w:cstheme="minorHAnsi"/>
        </w:rPr>
        <w:t xml:space="preserve"> li</w:t>
      </w:r>
      <w:r w:rsidR="0038707F">
        <w:rPr>
          <w:rFonts w:cstheme="minorHAnsi"/>
        </w:rPr>
        <w:t xml:space="preserve"> </w:t>
      </w:r>
      <w:r w:rsidR="00200F68">
        <w:rPr>
          <w:rFonts w:cstheme="minorHAnsi"/>
        </w:rPr>
        <w:t>do obrade osobnih podataka dolazi</w:t>
      </w:r>
      <w:r w:rsidRPr="008F7889">
        <w:rPr>
          <w:rFonts w:cstheme="minorHAnsi"/>
        </w:rPr>
        <w:t xml:space="preserve"> prilikom neposrednog izvršavanja usluga</w:t>
      </w:r>
      <w:r w:rsidR="009C6433">
        <w:rPr>
          <w:rFonts w:cstheme="minorHAnsi"/>
        </w:rPr>
        <w:t xml:space="preserve"> iz ovog ugovora</w:t>
      </w:r>
      <w:r w:rsidRPr="008F7889">
        <w:rPr>
          <w:rFonts w:cstheme="minorHAnsi"/>
        </w:rPr>
        <w:t xml:space="preserve"> na lokaciji </w:t>
      </w:r>
      <w:r w:rsidR="000D2899">
        <w:rPr>
          <w:rFonts w:cstheme="minorHAnsi"/>
        </w:rPr>
        <w:t>ugovornih strana</w:t>
      </w:r>
      <w:r w:rsidRPr="008F7889">
        <w:rPr>
          <w:rFonts w:cstheme="minorHAnsi"/>
        </w:rPr>
        <w:t xml:space="preserve">, prilikom nadzora provedbe </w:t>
      </w:r>
      <w:r w:rsidR="009C6433">
        <w:rPr>
          <w:rFonts w:cstheme="minorHAnsi"/>
        </w:rPr>
        <w:t>odredbi</w:t>
      </w:r>
      <w:r w:rsidRPr="008F7889">
        <w:rPr>
          <w:rFonts w:cstheme="minorHAnsi"/>
        </w:rPr>
        <w:t xml:space="preserve"> ugovora, putem pisane dokumentacije ili na bilo koji drugi način.</w:t>
      </w:r>
    </w:p>
    <w:p w14:paraId="121F074C" w14:textId="4032C603" w:rsidR="00983236" w:rsidRDefault="0059136C" w:rsidP="0059136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</w:t>
      </w:r>
      <w:r w:rsidRPr="008F7889">
        <w:rPr>
          <w:rFonts w:cstheme="minorHAnsi"/>
        </w:rPr>
        <w:t>Ugovorne strane</w:t>
      </w:r>
      <w:r w:rsidR="009C6433">
        <w:rPr>
          <w:rFonts w:cstheme="minorHAnsi"/>
        </w:rPr>
        <w:t xml:space="preserve"> se obvezuju, kao samostalni voditelji obrade</w:t>
      </w:r>
      <w:r w:rsidR="00EC37E5">
        <w:rPr>
          <w:rFonts w:cstheme="minorHAnsi"/>
        </w:rPr>
        <w:t xml:space="preserve"> osobnih podataka</w:t>
      </w:r>
      <w:r w:rsidR="009C6433">
        <w:rPr>
          <w:rFonts w:cstheme="minorHAnsi"/>
        </w:rPr>
        <w:t xml:space="preserve">, osigurati </w:t>
      </w:r>
      <w:r w:rsidR="00E45C5E">
        <w:rPr>
          <w:rFonts w:cstheme="minorHAnsi"/>
        </w:rPr>
        <w:t>u svojim poslovnim sustavima i procesima zakonitost obrade osobnih podataka</w:t>
      </w:r>
      <w:r w:rsidRPr="008F7889">
        <w:rPr>
          <w:rFonts w:cstheme="minorHAnsi"/>
        </w:rPr>
        <w:t xml:space="preserve">, </w:t>
      </w:r>
      <w:r w:rsidR="00E45C5E">
        <w:rPr>
          <w:rFonts w:cstheme="minorHAnsi"/>
        </w:rPr>
        <w:t>primjerenu</w:t>
      </w:r>
      <w:r w:rsidRPr="008F7889">
        <w:rPr>
          <w:rFonts w:cstheme="minorHAnsi"/>
        </w:rPr>
        <w:t xml:space="preserve"> razinu zaštite, siguran prijenos podataka </w:t>
      </w:r>
      <w:r w:rsidR="00D231BB">
        <w:rPr>
          <w:rFonts w:cstheme="minorHAnsi"/>
        </w:rPr>
        <w:t>te</w:t>
      </w:r>
      <w:r w:rsidRPr="008F7889">
        <w:rPr>
          <w:rFonts w:cstheme="minorHAnsi"/>
        </w:rPr>
        <w:t xml:space="preserve"> </w:t>
      </w:r>
      <w:r w:rsidR="00E45C5E">
        <w:rPr>
          <w:rFonts w:cstheme="minorHAnsi"/>
        </w:rPr>
        <w:t>izvršavanje</w:t>
      </w:r>
      <w:r w:rsidRPr="008F7889">
        <w:rPr>
          <w:rFonts w:cstheme="minorHAnsi"/>
        </w:rPr>
        <w:t xml:space="preserve"> svih ostalih dužnosti propisanih </w:t>
      </w:r>
      <w:r w:rsidR="00ED2152">
        <w:rPr>
          <w:rFonts w:cstheme="minorHAnsi"/>
        </w:rPr>
        <w:t xml:space="preserve">Općom uredbom </w:t>
      </w:r>
      <w:r w:rsidR="00B10FF0">
        <w:rPr>
          <w:rFonts w:cstheme="minorHAnsi"/>
        </w:rPr>
        <w:t>o zaštiti podataka</w:t>
      </w:r>
      <w:r w:rsidRPr="008F7889">
        <w:rPr>
          <w:rFonts w:cstheme="minorHAnsi"/>
        </w:rPr>
        <w:t>. Ugovorne strane će se u pogledu osobnih podataka, koje pridobij</w:t>
      </w:r>
      <w:r w:rsidR="00E45C5E">
        <w:rPr>
          <w:rFonts w:cstheme="minorHAnsi"/>
        </w:rPr>
        <w:t>u</w:t>
      </w:r>
      <w:r w:rsidRPr="008F7889">
        <w:rPr>
          <w:rFonts w:cstheme="minorHAnsi"/>
        </w:rPr>
        <w:t xml:space="preserve"> od druge ugovorne strane i/ili ih pridobij</w:t>
      </w:r>
      <w:r w:rsidR="00E45C5E">
        <w:rPr>
          <w:rFonts w:cstheme="minorHAnsi"/>
        </w:rPr>
        <w:t>u</w:t>
      </w:r>
      <w:r w:rsidRPr="008F7889">
        <w:rPr>
          <w:rFonts w:cstheme="minorHAnsi"/>
        </w:rPr>
        <w:t xml:space="preserve"> tijekom </w:t>
      </w:r>
      <w:r w:rsidR="00E45C5E">
        <w:rPr>
          <w:rFonts w:cstheme="minorHAnsi"/>
        </w:rPr>
        <w:t>izvršavanja</w:t>
      </w:r>
      <w:r w:rsidRPr="008F7889">
        <w:rPr>
          <w:rFonts w:cstheme="minorHAnsi"/>
        </w:rPr>
        <w:t xml:space="preserve"> usluge za drugu ugovornu stranu, smatrati samostalnim voditeljem</w:t>
      </w:r>
      <w:r w:rsidR="00E45C5E">
        <w:rPr>
          <w:rFonts w:cstheme="minorHAnsi"/>
        </w:rPr>
        <w:t xml:space="preserve"> obrade</w:t>
      </w:r>
      <w:r w:rsidRPr="008F7889">
        <w:rPr>
          <w:rFonts w:cstheme="minorHAnsi"/>
        </w:rPr>
        <w:t xml:space="preserve"> i kao takv</w:t>
      </w:r>
      <w:r w:rsidR="00E45C5E">
        <w:rPr>
          <w:rFonts w:cstheme="minorHAnsi"/>
        </w:rPr>
        <w:t>i će biti</w:t>
      </w:r>
      <w:r w:rsidRPr="008F7889">
        <w:rPr>
          <w:rFonts w:cstheme="minorHAnsi"/>
        </w:rPr>
        <w:t xml:space="preserve"> odgovorn</w:t>
      </w:r>
      <w:r w:rsidR="00E45C5E">
        <w:rPr>
          <w:rFonts w:cstheme="minorHAnsi"/>
        </w:rPr>
        <w:t>i</w:t>
      </w:r>
      <w:r w:rsidRPr="008F7889">
        <w:rPr>
          <w:rFonts w:cstheme="minorHAnsi"/>
        </w:rPr>
        <w:t xml:space="preserve"> za </w:t>
      </w:r>
      <w:r w:rsidR="00E45C5E">
        <w:rPr>
          <w:rFonts w:cstheme="minorHAnsi"/>
        </w:rPr>
        <w:t>povredu</w:t>
      </w:r>
      <w:r w:rsidR="00E10DDE">
        <w:rPr>
          <w:rFonts w:cstheme="minorHAnsi"/>
        </w:rPr>
        <w:t xml:space="preserve"> propisa</w:t>
      </w:r>
      <w:r w:rsidRPr="008F7889">
        <w:rPr>
          <w:rFonts w:cstheme="minorHAnsi"/>
        </w:rPr>
        <w:t xml:space="preserve"> s područja zaštite osobnih podataka.</w:t>
      </w:r>
      <w:r w:rsidR="000216BB">
        <w:rPr>
          <w:rFonts w:cstheme="minorHAnsi"/>
        </w:rPr>
        <w:t xml:space="preserve"> </w:t>
      </w:r>
      <w:r w:rsidR="00983236" w:rsidRPr="00983236">
        <w:rPr>
          <w:rFonts w:cstheme="minorHAnsi"/>
        </w:rPr>
        <w:t xml:space="preserve">To znači da će, </w:t>
      </w:r>
      <w:r w:rsidR="00983236">
        <w:rPr>
          <w:rFonts w:cstheme="minorHAnsi"/>
        </w:rPr>
        <w:t xml:space="preserve">ukoliko se preko Brokera ugovori usluga definirana ovim ugovorom, </w:t>
      </w:r>
      <w:r w:rsidR="00983236" w:rsidRPr="00983236">
        <w:rPr>
          <w:rFonts w:cstheme="minorHAnsi"/>
        </w:rPr>
        <w:t xml:space="preserve">za obradu osobnih podataka </w:t>
      </w:r>
      <w:r w:rsidR="00983236">
        <w:rPr>
          <w:rFonts w:cstheme="minorHAnsi"/>
        </w:rPr>
        <w:t xml:space="preserve">ispitanika </w:t>
      </w:r>
      <w:r w:rsidR="00983236" w:rsidRPr="00983236">
        <w:rPr>
          <w:rFonts w:cstheme="minorHAnsi"/>
        </w:rPr>
        <w:t xml:space="preserve">uz </w:t>
      </w:r>
      <w:r w:rsidR="00983236">
        <w:rPr>
          <w:rFonts w:cstheme="minorHAnsi"/>
        </w:rPr>
        <w:t xml:space="preserve">Osiguratelja, </w:t>
      </w:r>
      <w:r w:rsidR="00983236" w:rsidRPr="00983236">
        <w:rPr>
          <w:rFonts w:cstheme="minorHAnsi"/>
        </w:rPr>
        <w:t xml:space="preserve">kao samostalni voditelj obrade podataka biti </w:t>
      </w:r>
      <w:r w:rsidR="00983236">
        <w:rPr>
          <w:rFonts w:cstheme="minorHAnsi"/>
        </w:rPr>
        <w:t xml:space="preserve">će </w:t>
      </w:r>
      <w:r w:rsidR="00983236" w:rsidRPr="00983236">
        <w:rPr>
          <w:rFonts w:cstheme="minorHAnsi"/>
        </w:rPr>
        <w:t>odgovor</w:t>
      </w:r>
      <w:r w:rsidR="00983236">
        <w:rPr>
          <w:rFonts w:cstheme="minorHAnsi"/>
        </w:rPr>
        <w:t>a</w:t>
      </w:r>
      <w:r w:rsidR="00983236" w:rsidRPr="00983236">
        <w:rPr>
          <w:rFonts w:cstheme="minorHAnsi"/>
        </w:rPr>
        <w:t>n</w:t>
      </w:r>
      <w:r w:rsidR="00983236">
        <w:rPr>
          <w:rFonts w:cstheme="minorHAnsi"/>
        </w:rPr>
        <w:t xml:space="preserve"> </w:t>
      </w:r>
      <w:r w:rsidR="00983236" w:rsidRPr="00983236">
        <w:rPr>
          <w:rFonts w:cstheme="minorHAnsi"/>
        </w:rPr>
        <w:t xml:space="preserve">i </w:t>
      </w:r>
      <w:r w:rsidR="00983236">
        <w:rPr>
          <w:rFonts w:cstheme="minorHAnsi"/>
        </w:rPr>
        <w:t>Broker</w:t>
      </w:r>
      <w:r w:rsidR="00983236" w:rsidRPr="00983236">
        <w:rPr>
          <w:rFonts w:cstheme="minorHAnsi"/>
        </w:rPr>
        <w:t>.</w:t>
      </w:r>
    </w:p>
    <w:p w14:paraId="76E3341B" w14:textId="2C94FA43" w:rsidR="000216BB" w:rsidRDefault="000216BB" w:rsidP="000216B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(3) </w:t>
      </w:r>
      <w:r w:rsidRPr="000216BB">
        <w:rPr>
          <w:rFonts w:cstheme="minorHAnsi"/>
        </w:rPr>
        <w:t xml:space="preserve">Broker, kao </w:t>
      </w:r>
      <w:r>
        <w:rPr>
          <w:rFonts w:cstheme="minorHAnsi"/>
        </w:rPr>
        <w:t xml:space="preserve">samostalni </w:t>
      </w:r>
      <w:r w:rsidRPr="000216BB">
        <w:rPr>
          <w:rFonts w:cstheme="minorHAnsi"/>
        </w:rPr>
        <w:t>voditelj obrade osobnih podataka u pogledu prikupljanja i obrade podataka za usklađivanje s pravnom obvezom djelotvorno štiti privatnost svojih stranaka i drugih pojedinaca te prikuplja i obrađuje zakonito, pošteno i transparentno samo osobne podatke u svrhu u koju su oni prikupljeni i nužni kako bi se mogla postići svrha ugovora, odnosno izvršavati dužnosti i pružiti usluge a aspekta distribucije osiguranja, a štiteći pritom sigurnost osobnih podataka primjenom odgovarajućih tehničkih i organizacijskih mjera u cilju zaštite povreda osobnih podataka.</w:t>
      </w:r>
      <w:r>
        <w:rPr>
          <w:rFonts w:cstheme="minorHAnsi"/>
        </w:rPr>
        <w:t xml:space="preserve"> Broker primjenjuje n</w:t>
      </w:r>
      <w:r w:rsidRPr="000216BB">
        <w:rPr>
          <w:rFonts w:cstheme="minorHAnsi"/>
        </w:rPr>
        <w:t>ačela zaštite podataka na sve informacije i podatke koje se odnose na pojedinca čiji je identitet utvrđen ili se može utvrditi i na obradu osobnih podataka koja se u cijelosti obavlja automatizirano te na neautomatiziranu obradu osobnih podataka koji čine dio sustava pohrane ili su namijenjeni biti dio sustava pohrane.</w:t>
      </w:r>
    </w:p>
    <w:p w14:paraId="05D13FB4" w14:textId="6A51ADEF" w:rsidR="007A6E7D" w:rsidRDefault="007A6E7D" w:rsidP="007A6E7D">
      <w:pPr>
        <w:jc w:val="both"/>
        <w:rPr>
          <w:rFonts w:cstheme="minorHAnsi"/>
        </w:rPr>
      </w:pPr>
      <w:r w:rsidRPr="007A6E7D">
        <w:rPr>
          <w:rFonts w:cstheme="minorHAnsi"/>
        </w:rPr>
        <w:t>(</w:t>
      </w:r>
      <w:r w:rsidR="00983236">
        <w:rPr>
          <w:rFonts w:cstheme="minorHAnsi"/>
        </w:rPr>
        <w:t>4</w:t>
      </w:r>
      <w:r w:rsidRPr="007A6E7D">
        <w:rPr>
          <w:rFonts w:cstheme="minorHAnsi"/>
        </w:rPr>
        <w:t xml:space="preserve">) </w:t>
      </w:r>
      <w:r w:rsidRPr="000216BB">
        <w:rPr>
          <w:rFonts w:cstheme="minorHAnsi"/>
          <w:strike/>
        </w:rPr>
        <w:t xml:space="preserve">Ugovorne strane suglasno utvrđuju da će u izvršavanju ugovora obrađivati slijedeće osobne podatke ispitanika: </w:t>
      </w:r>
      <w:r w:rsidRPr="000216BB">
        <w:rPr>
          <w:rFonts w:cstheme="minorHAnsi"/>
          <w:strike/>
          <w:highlight w:val="yellow"/>
        </w:rPr>
        <w:t xml:space="preserve">ime, prezime, adresa, </w:t>
      </w:r>
      <w:r w:rsidR="00983236" w:rsidRPr="000216BB">
        <w:rPr>
          <w:rFonts w:cstheme="minorHAnsi"/>
          <w:strike/>
          <w:highlight w:val="yellow"/>
        </w:rPr>
        <w:t xml:space="preserve">OIB, </w:t>
      </w:r>
      <w:r w:rsidRPr="000216BB">
        <w:rPr>
          <w:rFonts w:cstheme="minorHAnsi"/>
          <w:strike/>
          <w:highlight w:val="yellow"/>
        </w:rPr>
        <w:t>broj telefona,</w:t>
      </w:r>
      <w:r w:rsidR="00983236" w:rsidRPr="000216BB">
        <w:rPr>
          <w:rFonts w:cstheme="minorHAnsi"/>
          <w:strike/>
          <w:highlight w:val="yellow"/>
        </w:rPr>
        <w:t xml:space="preserve"> potpis, </w:t>
      </w:r>
      <w:r w:rsidRPr="000216BB">
        <w:rPr>
          <w:rFonts w:cstheme="minorHAnsi"/>
          <w:strike/>
          <w:highlight w:val="yellow"/>
        </w:rPr>
        <w:t>adresa elektroničke pošte</w:t>
      </w:r>
      <w:r w:rsidR="00983236" w:rsidRPr="000216BB">
        <w:rPr>
          <w:rFonts w:cstheme="minorHAnsi"/>
          <w:strike/>
          <w:highlight w:val="yellow"/>
        </w:rPr>
        <w:t xml:space="preserve">, broj računa, kao i </w:t>
      </w:r>
      <w:r w:rsidRPr="000216BB">
        <w:rPr>
          <w:rFonts w:cstheme="minorHAnsi"/>
          <w:strike/>
          <w:highlight w:val="yellow"/>
        </w:rPr>
        <w:t>podatke</w:t>
      </w:r>
      <w:r w:rsidRPr="000216BB">
        <w:rPr>
          <w:rFonts w:cstheme="minorHAnsi"/>
          <w:strike/>
        </w:rPr>
        <w:t xml:space="preserve"> o </w:t>
      </w:r>
      <w:r w:rsidRPr="000216BB">
        <w:rPr>
          <w:rFonts w:cstheme="minorHAnsi"/>
          <w:strike/>
          <w:highlight w:val="yellow"/>
        </w:rPr>
        <w:t>zdravstvenom stanju</w:t>
      </w:r>
      <w:r w:rsidRPr="000216BB">
        <w:rPr>
          <w:rFonts w:cstheme="minorHAnsi"/>
          <w:strike/>
        </w:rPr>
        <w:t xml:space="preserve"> ispitanika </w:t>
      </w:r>
      <w:r w:rsidR="00983236" w:rsidRPr="000216BB">
        <w:rPr>
          <w:rFonts w:cstheme="minorHAnsi"/>
          <w:strike/>
        </w:rPr>
        <w:t xml:space="preserve">u </w:t>
      </w:r>
      <w:r w:rsidRPr="000216BB">
        <w:rPr>
          <w:rFonts w:cstheme="minorHAnsi"/>
          <w:strike/>
        </w:rPr>
        <w:t>s</w:t>
      </w:r>
      <w:r w:rsidR="00983236" w:rsidRPr="000216BB">
        <w:rPr>
          <w:rFonts w:cstheme="minorHAnsi"/>
          <w:strike/>
        </w:rPr>
        <w:t xml:space="preserve">kladu s </w:t>
      </w:r>
      <w:r w:rsidRPr="000216BB">
        <w:rPr>
          <w:rFonts w:cstheme="minorHAnsi"/>
          <w:strike/>
        </w:rPr>
        <w:t>uslug</w:t>
      </w:r>
      <w:r w:rsidR="00983236" w:rsidRPr="000216BB">
        <w:rPr>
          <w:rFonts w:cstheme="minorHAnsi"/>
          <w:strike/>
        </w:rPr>
        <w:t>ama</w:t>
      </w:r>
      <w:r w:rsidRPr="000216BB">
        <w:rPr>
          <w:rFonts w:cstheme="minorHAnsi"/>
          <w:strike/>
        </w:rPr>
        <w:t xml:space="preserve"> </w:t>
      </w:r>
      <w:r w:rsidR="00983236" w:rsidRPr="000216BB">
        <w:rPr>
          <w:rFonts w:cstheme="minorHAnsi"/>
          <w:strike/>
        </w:rPr>
        <w:t xml:space="preserve">koje su </w:t>
      </w:r>
      <w:r w:rsidRPr="000216BB">
        <w:rPr>
          <w:rFonts w:cstheme="minorHAnsi"/>
          <w:strike/>
        </w:rPr>
        <w:t>predviđene ovim ugovorom.</w:t>
      </w:r>
    </w:p>
    <w:p w14:paraId="45A9A505" w14:textId="47C04C28" w:rsidR="000216BB" w:rsidRPr="000216BB" w:rsidRDefault="000216BB" w:rsidP="000216BB">
      <w:pPr>
        <w:jc w:val="both"/>
        <w:rPr>
          <w:rFonts w:cstheme="minorHAnsi"/>
        </w:rPr>
      </w:pPr>
      <w:r>
        <w:rPr>
          <w:rFonts w:cstheme="minorHAnsi"/>
        </w:rPr>
        <w:t>Ugovorne strane suglasno utvrđuju k</w:t>
      </w:r>
      <w:r w:rsidRPr="000216BB">
        <w:rPr>
          <w:rFonts w:cstheme="minorHAnsi"/>
        </w:rPr>
        <w:t xml:space="preserve">ategorije osobnih podataka koje </w:t>
      </w:r>
      <w:r>
        <w:rPr>
          <w:rFonts w:cstheme="minorHAnsi"/>
        </w:rPr>
        <w:t xml:space="preserve">se </w:t>
      </w:r>
      <w:r w:rsidRPr="000216BB">
        <w:rPr>
          <w:rFonts w:cstheme="minorHAnsi"/>
        </w:rPr>
        <w:t>prikuplja</w:t>
      </w:r>
      <w:r>
        <w:rPr>
          <w:rFonts w:cstheme="minorHAnsi"/>
        </w:rPr>
        <w:t>ju</w:t>
      </w:r>
      <w:r w:rsidRPr="000216BB">
        <w:rPr>
          <w:rFonts w:cstheme="minorHAnsi"/>
        </w:rPr>
        <w:t xml:space="preserve"> za izvršavanje dužnosti i zadaća:</w:t>
      </w:r>
    </w:p>
    <w:p w14:paraId="182C7887" w14:textId="498DFB6B" w:rsidR="000216BB" w:rsidRPr="000216BB" w:rsidRDefault="000216BB" w:rsidP="000216BB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216BB">
        <w:rPr>
          <w:rFonts w:cstheme="minorHAnsi"/>
          <w:b/>
        </w:rPr>
        <w:t>Identifikacijski podaci</w:t>
      </w:r>
      <w:r w:rsidRPr="000216BB">
        <w:rPr>
          <w:rFonts w:cstheme="minorHAnsi"/>
        </w:rPr>
        <w:t>: Ime i prezime, datum i godina rođenja, osobni identifikacijski broj (OIB), adresa prebivališta/boravišta, podaci o identifikacijskoj ispravi, spol, vlastoručni potpis. Ovdje se ubrajaju i podaci o nalozima za plaćanje, email adresa;</w:t>
      </w:r>
    </w:p>
    <w:p w14:paraId="7D187FFF" w14:textId="6E87663F" w:rsidR="000216BB" w:rsidRPr="000216BB" w:rsidRDefault="000216BB" w:rsidP="000216BB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216BB">
        <w:rPr>
          <w:rFonts w:cstheme="minorHAnsi"/>
          <w:b/>
        </w:rPr>
        <w:t>Kontakt podaci</w:t>
      </w:r>
      <w:r w:rsidRPr="000216BB">
        <w:rPr>
          <w:rFonts w:cstheme="minorHAnsi"/>
        </w:rPr>
        <w:t>: adresa, telefon, mob, elektronička adresa (e-mail);</w:t>
      </w:r>
    </w:p>
    <w:p w14:paraId="2FF3593E" w14:textId="23596D04" w:rsidR="000216BB" w:rsidRPr="000216BB" w:rsidRDefault="000216BB" w:rsidP="000216BB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216BB">
        <w:rPr>
          <w:rFonts w:cstheme="minorHAnsi"/>
          <w:b/>
        </w:rPr>
        <w:t>Posebna kategorija osobnih podataka</w:t>
      </w:r>
      <w:r w:rsidRPr="000216BB">
        <w:rPr>
          <w:rFonts w:cstheme="minorHAnsi"/>
        </w:rPr>
        <w:t>: podaci koji se odnose na zdravstveno stanje ispitanika, a koji otkrivaju informacije u vezi s prijašnjim, trenutačnim ili budućim fizičkim ili mentalnim zdravstvenim stanjem pojedinca, na primjer, bolesti, invalidnosti, riziku od bolesti, medicinskoj povijesti, kliničkom tretman, i to isključivo radi ostvarivanja tih svrha u korist ispitanika;</w:t>
      </w:r>
    </w:p>
    <w:p w14:paraId="25B35FE4" w14:textId="686B09A0" w:rsidR="000216BB" w:rsidRPr="000216BB" w:rsidRDefault="000216BB" w:rsidP="000216BB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216BB">
        <w:rPr>
          <w:rFonts w:cstheme="minorHAnsi"/>
          <w:b/>
        </w:rPr>
        <w:t>Podaci o pokretninama / nekretninama</w:t>
      </w:r>
      <w:r w:rsidRPr="000216BB">
        <w:rPr>
          <w:rFonts w:cstheme="minorHAnsi"/>
        </w:rPr>
        <w:t>: broj registarske oznake motornog vozila, broj šasije, adresa, namjena i površina nekretnine, vrijednost nekretnine/pokretnine i svi drugi podaci definirani upitnicima za osiguranje i /ili procjenu rizika;</w:t>
      </w:r>
    </w:p>
    <w:p w14:paraId="083E60EA" w14:textId="77777777" w:rsidR="00B02D57" w:rsidRDefault="000216BB" w:rsidP="0059136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B02D57">
        <w:rPr>
          <w:rFonts w:cstheme="minorHAnsi"/>
        </w:rPr>
        <w:t>Ostali podaci neophodni za realizaciju pregovaranje u vezi sklapanja ugovora o osiguranju ili koji su potrebni za ispunjavanje zakonskih ili regulatornih obveza.</w:t>
      </w:r>
    </w:p>
    <w:p w14:paraId="3AF1BD8D" w14:textId="50CD5073" w:rsidR="00AD463C" w:rsidRPr="00B02D57" w:rsidRDefault="00983236" w:rsidP="00B02D57">
      <w:pPr>
        <w:jc w:val="both"/>
        <w:rPr>
          <w:rFonts w:cstheme="minorHAnsi"/>
        </w:rPr>
      </w:pPr>
      <w:r w:rsidRPr="00B02D57">
        <w:rPr>
          <w:rFonts w:cstheme="minorHAnsi"/>
        </w:rPr>
        <w:t xml:space="preserve">(5) Sve informacije o obradi podataka, u skladu s Općom uredbom o zaštiti podataka, dostupne su </w:t>
      </w:r>
      <w:hyperlink r:id="rId5" w:history="1">
        <w:r w:rsidRPr="00B02D57">
          <w:rPr>
            <w:rStyle w:val="Hyperlink"/>
            <w:rFonts w:cstheme="minorHAnsi"/>
          </w:rPr>
          <w:t>ovdje za Osiguratelja</w:t>
        </w:r>
      </w:hyperlink>
      <w:r w:rsidRPr="00B02D57">
        <w:rPr>
          <w:rFonts w:cstheme="minorHAnsi"/>
        </w:rPr>
        <w:t xml:space="preserve"> i </w:t>
      </w:r>
      <w:hyperlink r:id="rId6" w:history="1">
        <w:r w:rsidRPr="00B02D57">
          <w:rPr>
            <w:rStyle w:val="Hyperlink"/>
            <w:rFonts w:cstheme="minorHAnsi"/>
          </w:rPr>
          <w:t>ovdje za Brokera</w:t>
        </w:r>
      </w:hyperlink>
      <w:r w:rsidRPr="00B02D57">
        <w:rPr>
          <w:rFonts w:cstheme="minorHAnsi"/>
        </w:rPr>
        <w:t xml:space="preserve">. </w:t>
      </w:r>
    </w:p>
    <w:sectPr w:rsidR="00AD463C" w:rsidRPr="00B02D57" w:rsidSect="00B02D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4034"/>
    <w:multiLevelType w:val="hybridMultilevel"/>
    <w:tmpl w:val="90AA2D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215FD"/>
    <w:multiLevelType w:val="hybridMultilevel"/>
    <w:tmpl w:val="428C6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0767">
    <w:abstractNumId w:val="0"/>
  </w:num>
  <w:num w:numId="2" w16cid:durableId="6095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6C"/>
    <w:rsid w:val="000216BB"/>
    <w:rsid w:val="00023972"/>
    <w:rsid w:val="000A5E35"/>
    <w:rsid w:val="000D2899"/>
    <w:rsid w:val="00170610"/>
    <w:rsid w:val="001B5C92"/>
    <w:rsid w:val="00200F68"/>
    <w:rsid w:val="00252E28"/>
    <w:rsid w:val="0038707F"/>
    <w:rsid w:val="003C1467"/>
    <w:rsid w:val="00555A84"/>
    <w:rsid w:val="0059136C"/>
    <w:rsid w:val="00631B78"/>
    <w:rsid w:val="00745D6A"/>
    <w:rsid w:val="007A6E7D"/>
    <w:rsid w:val="00822A0A"/>
    <w:rsid w:val="00844F3D"/>
    <w:rsid w:val="00983236"/>
    <w:rsid w:val="009A6118"/>
    <w:rsid w:val="009C6433"/>
    <w:rsid w:val="00AD463C"/>
    <w:rsid w:val="00AD651C"/>
    <w:rsid w:val="00B02D57"/>
    <w:rsid w:val="00B10FF0"/>
    <w:rsid w:val="00B4739D"/>
    <w:rsid w:val="00BE5D2E"/>
    <w:rsid w:val="00D231BB"/>
    <w:rsid w:val="00DB2B08"/>
    <w:rsid w:val="00E10DDE"/>
    <w:rsid w:val="00E33F38"/>
    <w:rsid w:val="00E45C5E"/>
    <w:rsid w:val="00E92A35"/>
    <w:rsid w:val="00EC37E5"/>
    <w:rsid w:val="00ED2152"/>
    <w:rsid w:val="00ED56DC"/>
    <w:rsid w:val="00E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4925"/>
  <w15:chartTrackingRefBased/>
  <w15:docId w15:val="{34B7C12A-E1C1-4235-A3AF-46C94836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1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36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umenti.ano.hr/obavijest_o_privatnosti.pdf" TargetMode="External"/><Relationship Id="rId5" Type="http://schemas.openxmlformats.org/officeDocument/2006/relationships/hyperlink" Target="https://www.sava-osiguranje.hr/media/store/hr-hr/doc/2021/GDPR/POL-11-23--Politika-privatnosti_v3_15072021_H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Galić</dc:creator>
  <cp:keywords/>
  <dc:description/>
  <cp:lastModifiedBy>Daniel Bara</cp:lastModifiedBy>
  <cp:revision>1</cp:revision>
  <dcterms:created xsi:type="dcterms:W3CDTF">2022-02-28T08:14:00Z</dcterms:created>
  <dcterms:modified xsi:type="dcterms:W3CDTF">2026-04-11T19:37:00Z</dcterms:modified>
</cp:coreProperties>
</file>