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872A" w14:textId="77777777" w:rsidR="00121A2B" w:rsidRPr="00CD48C9" w:rsidRDefault="00121A2B" w:rsidP="00121A2B">
      <w:pPr>
        <w:ind w:left="810" w:right="708"/>
        <w:jc w:val="center"/>
        <w:rPr>
          <w:rFonts w:ascii="Cambria" w:hAnsi="Cambria" w:cs="Arial"/>
          <w:b/>
          <w:sz w:val="20"/>
          <w:szCs w:val="20"/>
        </w:rPr>
      </w:pPr>
      <w:r w:rsidRPr="00CD48C9">
        <w:rPr>
          <w:rFonts w:ascii="Cambria" w:hAnsi="Cambria" w:cs="Arial"/>
          <w:b/>
          <w:sz w:val="20"/>
          <w:szCs w:val="20"/>
        </w:rPr>
        <w:t>OVLAŠTENJE</w:t>
      </w:r>
    </w:p>
    <w:p w14:paraId="7F2656AE" w14:textId="70F85EC7" w:rsidR="00121A2B" w:rsidRPr="00CD48C9" w:rsidRDefault="00121A2B" w:rsidP="00121A2B">
      <w:pPr>
        <w:ind w:left="810" w:right="708"/>
        <w:jc w:val="center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ZA OBAVLJANJE POSLOVA DISTRIBUCIJE U OSIGURANJU</w:t>
      </w:r>
    </w:p>
    <w:p w14:paraId="51EAC361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0F55D151" w14:textId="4AFBC7E5" w:rsidR="00121A2B" w:rsidRPr="00CD48C9" w:rsidRDefault="00121A2B" w:rsidP="00CD48C9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Kojim, sukladno odredbama Zakona o osiguranju, Ugovaratelj osiguranja (u daljnjem tekstu Klijent):</w:t>
      </w:r>
    </w:p>
    <w:p w14:paraId="6A4BBC08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___________________________________________________________________________________________________</w:t>
      </w:r>
    </w:p>
    <w:p w14:paraId="7679742B" w14:textId="77777777" w:rsidR="00121A2B" w:rsidRPr="00CD48C9" w:rsidRDefault="00121A2B" w:rsidP="00121A2B">
      <w:pPr>
        <w:ind w:left="810" w:right="708"/>
        <w:jc w:val="center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ime  / adresa /  OIB</w:t>
      </w:r>
    </w:p>
    <w:p w14:paraId="2C6A79BA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0BCCA1D3" w14:textId="1E3E942F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daje ovlaštenje društvu ANO d.o.o. za brokerske poslove u osiguranju i reosiguranju  iz Zagreba, I</w:t>
      </w:r>
      <w:r w:rsidR="00567661">
        <w:rPr>
          <w:rFonts w:ascii="Cambria" w:hAnsi="Cambria" w:cs="Arial"/>
          <w:sz w:val="20"/>
          <w:szCs w:val="20"/>
        </w:rPr>
        <w:t>lica 216</w:t>
      </w:r>
      <w:r w:rsidRPr="00CD48C9">
        <w:rPr>
          <w:rFonts w:ascii="Cambria" w:hAnsi="Cambria" w:cs="Arial"/>
          <w:sz w:val="20"/>
          <w:szCs w:val="20"/>
        </w:rPr>
        <w:t>, OIB 47303262039 (u daljnjem tekstu Brokersko društvo) za obavljanje poslova distribucije osiguranja. Poslovi distribucije osiguranja su poslovi u svezi s pregovaranjem s društvom za osiguranje čiji je predmet nastojanje da se sukladno zahtjevima i potrebama Ugovaratelja osiguranja, odnosno Osiguranika omogući sklapanje ugovora o osiguranju, uključujući i poslove koji se odnose na pripremu za sklapanje ugovora o osiguranju te pomoć pri izvršavanju prava iz ugovora o osiguranju, a posebno pri rješavanju odštetnih zahtjeva naslovljenih na društvo za osiguranje.</w:t>
      </w:r>
    </w:p>
    <w:p w14:paraId="4468D98B" w14:textId="3F4CA7C8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7BED7CA5" w14:textId="46E883D4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 xml:space="preserve">Ovo Ovlaštenje stupa na snagu danom potpisa te se odnosi na sve sklopljene ili obnovljenje ugovore o osiguranju od dana potpisa ovog Ovlaštenja, kojima se osigurava objekt leasing-a financiran od strane društva OTP leasing d.d. </w:t>
      </w:r>
      <w:r w:rsidR="00DC4DC0">
        <w:rPr>
          <w:rFonts w:ascii="Cambria" w:hAnsi="Cambria" w:cs="Arial"/>
          <w:sz w:val="20"/>
          <w:szCs w:val="20"/>
        </w:rPr>
        <w:t xml:space="preserve">(u daljnjem tekstu OTPL) </w:t>
      </w:r>
      <w:r w:rsidRPr="00CD48C9">
        <w:rPr>
          <w:rFonts w:ascii="Cambria" w:hAnsi="Cambria" w:cs="Arial"/>
          <w:sz w:val="20"/>
          <w:szCs w:val="20"/>
        </w:rPr>
        <w:t>kao i na ugovore o osiguranju kojima se osiguravaju odgovornosti vezane za objekt leasing-a. Ovo Ovlaštenje je na snazi za vrijeme na koje je Ugovor o leasing-u sklopljen.</w:t>
      </w:r>
    </w:p>
    <w:p w14:paraId="3368AA12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217835A6" w14:textId="5D0FE888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Brokersko društvo je i ovlašteni Broker društva OTP</w:t>
      </w:r>
      <w:r w:rsidR="00E62122">
        <w:rPr>
          <w:rFonts w:ascii="Cambria" w:hAnsi="Cambria" w:cs="Arial"/>
          <w:sz w:val="20"/>
          <w:szCs w:val="20"/>
        </w:rPr>
        <w:t>L</w:t>
      </w:r>
      <w:r w:rsidR="001B4D5B">
        <w:rPr>
          <w:rFonts w:ascii="Cambria" w:hAnsi="Cambria" w:cs="Arial"/>
          <w:sz w:val="20"/>
          <w:szCs w:val="20"/>
        </w:rPr>
        <w:t>.</w:t>
      </w:r>
      <w:r w:rsidR="00E62122">
        <w:rPr>
          <w:rFonts w:ascii="Cambria" w:hAnsi="Cambria" w:cs="Arial"/>
          <w:sz w:val="20"/>
          <w:szCs w:val="20"/>
        </w:rPr>
        <w:t xml:space="preserve"> </w:t>
      </w:r>
      <w:r w:rsidRPr="00CD48C9">
        <w:rPr>
          <w:rFonts w:ascii="Cambria" w:hAnsi="Cambria" w:cs="Arial"/>
          <w:sz w:val="20"/>
          <w:szCs w:val="20"/>
        </w:rPr>
        <w:t>Podatke neophodne za obavljanje poslova distribucije u osiguranju u odnosu na objekt financiranja, Brokersko društvo prima od OTPL-a te poslove distribucije osiguranja izvršava u skladu s potrebama i zahtjevima istog leasing društva temeljem provedene analize rizika i definiranja odgovarajućih načela pokrića.</w:t>
      </w:r>
    </w:p>
    <w:p w14:paraId="7ACD6DE8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356CC59A" w14:textId="5613E6E9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 xml:space="preserve">Brokersko društvo nema pravo od Klijenta zahtijevati </w:t>
      </w:r>
      <w:r w:rsidR="00C94AD5">
        <w:rPr>
          <w:rFonts w:ascii="Cambria" w:hAnsi="Cambria" w:cs="Arial"/>
          <w:sz w:val="20"/>
          <w:szCs w:val="20"/>
        </w:rPr>
        <w:t>nikakvu naknadu ili naplatu usluge.</w:t>
      </w:r>
    </w:p>
    <w:p w14:paraId="7BE50995" w14:textId="77777777" w:rsidR="00121A2B" w:rsidRPr="00CD48C9" w:rsidRDefault="00121A2B" w:rsidP="00121A2B">
      <w:pPr>
        <w:ind w:right="708"/>
        <w:jc w:val="both"/>
        <w:rPr>
          <w:rFonts w:ascii="Cambria" w:hAnsi="Cambria" w:cs="Arial"/>
          <w:sz w:val="20"/>
          <w:szCs w:val="20"/>
        </w:rPr>
      </w:pPr>
    </w:p>
    <w:p w14:paraId="0234EFC7" w14:textId="6B9228E5" w:rsidR="00121A2B" w:rsidRDefault="00121A2B" w:rsidP="00121A2B">
      <w:pPr>
        <w:ind w:left="810" w:right="708"/>
        <w:jc w:val="both"/>
        <w:rPr>
          <w:rFonts w:ascii="Cambria" w:hAnsi="Cambria" w:cs="Arial"/>
          <w:color w:val="000000" w:themeColor="text1"/>
          <w:sz w:val="20"/>
          <w:szCs w:val="20"/>
        </w:rPr>
      </w:pPr>
      <w:bookmarkStart w:id="0" w:name="_Hlk487524100"/>
      <w:r w:rsidRPr="00CD48C9">
        <w:rPr>
          <w:rFonts w:ascii="Cambria" w:hAnsi="Cambria" w:cs="Arial"/>
          <w:sz w:val="20"/>
          <w:szCs w:val="20"/>
        </w:rPr>
        <w:t>Ovim Ovlaštenjem Klijent daje izričitu suglasnost Brokerskom društvu i  OTPL-u da mogu razmjenjivati sve podatke sadržane u Zahtjevu za financiranje, odnosno u Ugovoru o financiranju</w:t>
      </w:r>
      <w:r w:rsidR="00CD48C9" w:rsidRPr="00CD48C9">
        <w:rPr>
          <w:rFonts w:ascii="Cambria" w:hAnsi="Cambria" w:cs="Arial"/>
          <w:sz w:val="20"/>
          <w:szCs w:val="20"/>
        </w:rPr>
        <w:t xml:space="preserve">, </w:t>
      </w:r>
      <w:r w:rsidR="00CD48C9" w:rsidRPr="00CD48C9">
        <w:rPr>
          <w:rFonts w:ascii="Cambria" w:hAnsi="Cambria" w:cs="Arial"/>
          <w:color w:val="000000" w:themeColor="text1"/>
          <w:sz w:val="20"/>
          <w:szCs w:val="20"/>
        </w:rPr>
        <w:t>u opsegu potrebnom za sklapanje, odnosno obnovu ugovora o osiguranju i obavljanje drugih poslova vezanih za izvršavanje prava iz ugovora o osiguranju. Potpisom ovog Ovlaštenja Klijent potvrđuje da je prije potpisivanja istog obaviješten o svrsi prikupljanja, kao i namjeri korištenja podataka</w:t>
      </w:r>
      <w:r w:rsidR="006E5849">
        <w:rPr>
          <w:rFonts w:ascii="Cambria" w:hAnsi="Cambria" w:cs="Arial"/>
          <w:color w:val="000000" w:themeColor="text1"/>
          <w:sz w:val="20"/>
          <w:szCs w:val="20"/>
        </w:rPr>
        <w:t xml:space="preserve"> te sa sadržajem </w:t>
      </w:r>
      <w:r w:rsidR="006E5849" w:rsidRPr="006E5849">
        <w:rPr>
          <w:rFonts w:ascii="Cambria" w:hAnsi="Cambria" w:cs="Arial"/>
          <w:i/>
          <w:color w:val="000000" w:themeColor="text1"/>
          <w:sz w:val="20"/>
          <w:szCs w:val="20"/>
        </w:rPr>
        <w:t xml:space="preserve">Obavijesti o privatnosti </w:t>
      </w:r>
      <w:r w:rsidR="006E5849">
        <w:rPr>
          <w:rFonts w:ascii="Cambria" w:hAnsi="Cambria" w:cs="Arial"/>
          <w:color w:val="000000" w:themeColor="text1"/>
          <w:sz w:val="20"/>
          <w:szCs w:val="20"/>
        </w:rPr>
        <w:t xml:space="preserve">objavljene na internetskoj stranici </w:t>
      </w:r>
      <w:hyperlink r:id="rId7" w:history="1">
        <w:r w:rsidR="006E5849" w:rsidRPr="009F2D77">
          <w:rPr>
            <w:rStyle w:val="Hyperlink"/>
            <w:rFonts w:ascii="Cambria" w:hAnsi="Cambria" w:cs="Arial"/>
            <w:sz w:val="20"/>
            <w:szCs w:val="20"/>
          </w:rPr>
          <w:t>www.ano.hr</w:t>
        </w:r>
      </w:hyperlink>
      <w:r w:rsidR="006E5849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4B30A001" w14:textId="77777777" w:rsidR="00121A2B" w:rsidRPr="00CD48C9" w:rsidRDefault="00121A2B" w:rsidP="00121A2B">
      <w:pPr>
        <w:ind w:right="708"/>
        <w:jc w:val="both"/>
        <w:rPr>
          <w:rFonts w:ascii="Cambria" w:hAnsi="Cambria" w:cs="Arial"/>
          <w:sz w:val="20"/>
          <w:szCs w:val="20"/>
        </w:rPr>
      </w:pPr>
    </w:p>
    <w:p w14:paraId="2377266C" w14:textId="67F584FB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>Potpisom o</w:t>
      </w:r>
      <w:r w:rsidR="006E5849">
        <w:rPr>
          <w:rFonts w:ascii="Cambria" w:hAnsi="Cambria" w:cs="Arial"/>
          <w:sz w:val="20"/>
          <w:szCs w:val="20"/>
        </w:rPr>
        <w:t>v</w:t>
      </w:r>
      <w:r w:rsidRPr="00CD48C9">
        <w:rPr>
          <w:rFonts w:ascii="Cambria" w:hAnsi="Cambria" w:cs="Arial"/>
          <w:sz w:val="20"/>
          <w:szCs w:val="20"/>
        </w:rPr>
        <w:t xml:space="preserve">og Ovlaštenja, Klijent daje svoju suglasnost Brokerskom društvu da sve </w:t>
      </w:r>
      <w:r w:rsidR="00DC4DC0" w:rsidRPr="00DC4DC0">
        <w:rPr>
          <w:rFonts w:ascii="Cambria" w:hAnsi="Cambria" w:cs="Arial"/>
          <w:sz w:val="20"/>
          <w:szCs w:val="20"/>
        </w:rPr>
        <w:t>i</w:t>
      </w:r>
      <w:r w:rsidRPr="00DC4DC0">
        <w:rPr>
          <w:rFonts w:ascii="Cambria" w:hAnsi="Cambria" w:cs="Arial"/>
          <w:sz w:val="20"/>
          <w:szCs w:val="20"/>
        </w:rPr>
        <w:t>nformacije</w:t>
      </w:r>
      <w:r w:rsidRPr="00CD48C9">
        <w:rPr>
          <w:rFonts w:ascii="Cambria" w:hAnsi="Cambria" w:cs="Arial"/>
          <w:sz w:val="20"/>
          <w:szCs w:val="20"/>
        </w:rPr>
        <w:t xml:space="preserve"> koje je Brokersko društvo obvezno dostaviti Klijentu prije sklapanja ugovora o osiguranju sukladno Zakonu o osiguranju, dostavlja Klijentu putem internetske stanice i/ili elektroničkim putem.</w:t>
      </w:r>
    </w:p>
    <w:p w14:paraId="2D09D1D4" w14:textId="77777777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</w:p>
    <w:p w14:paraId="496C551E" w14:textId="6B2AFADE" w:rsidR="00121A2B" w:rsidRPr="00CD48C9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CD48C9">
        <w:rPr>
          <w:rFonts w:ascii="Cambria" w:hAnsi="Cambria" w:cs="Arial"/>
          <w:sz w:val="20"/>
          <w:szCs w:val="20"/>
        </w:rPr>
        <w:t xml:space="preserve">Potpisom ovog Ovlaštenja Klijent potvrđuje da je </w:t>
      </w:r>
      <w:r w:rsidR="006E5849">
        <w:rPr>
          <w:rFonts w:ascii="Cambria" w:hAnsi="Cambria" w:cs="Arial"/>
          <w:sz w:val="20"/>
          <w:szCs w:val="20"/>
        </w:rPr>
        <w:t xml:space="preserve">upoznat sa sadržajem </w:t>
      </w:r>
      <w:r w:rsidRPr="00CD48C9">
        <w:rPr>
          <w:rFonts w:ascii="Cambria" w:hAnsi="Cambria" w:cs="Arial"/>
          <w:i/>
          <w:sz w:val="20"/>
          <w:szCs w:val="20"/>
        </w:rPr>
        <w:t>Općih uvjeta poslovanja za brokerske poslove u osiguranju i reosiguranju</w:t>
      </w:r>
      <w:r w:rsidRPr="00CD48C9">
        <w:rPr>
          <w:rFonts w:ascii="Cambria" w:hAnsi="Cambria" w:cs="Arial"/>
          <w:sz w:val="20"/>
          <w:szCs w:val="20"/>
        </w:rPr>
        <w:t xml:space="preserve"> izdanih od strane Brokerskog društva</w:t>
      </w:r>
      <w:r w:rsidR="006E5849">
        <w:rPr>
          <w:rFonts w:ascii="Cambria" w:hAnsi="Cambria" w:cs="Arial"/>
          <w:sz w:val="20"/>
          <w:szCs w:val="20"/>
        </w:rPr>
        <w:t xml:space="preserve"> i objavljenih na internetskoj stranici </w:t>
      </w:r>
      <w:hyperlink r:id="rId8" w:history="1">
        <w:r w:rsidR="006E5849" w:rsidRPr="009F2D77">
          <w:rPr>
            <w:rStyle w:val="Hyperlink"/>
            <w:rFonts w:ascii="Cambria" w:hAnsi="Cambria" w:cs="Arial"/>
            <w:sz w:val="20"/>
            <w:szCs w:val="20"/>
          </w:rPr>
          <w:t>www.ano.hr</w:t>
        </w:r>
      </w:hyperlink>
      <w:r w:rsidR="006E5849">
        <w:rPr>
          <w:rFonts w:ascii="Cambria" w:hAnsi="Cambria" w:cs="Arial"/>
          <w:sz w:val="20"/>
          <w:szCs w:val="20"/>
        </w:rPr>
        <w:t xml:space="preserve"> </w:t>
      </w:r>
      <w:r w:rsidRPr="00CD48C9">
        <w:rPr>
          <w:rFonts w:ascii="Cambria" w:hAnsi="Cambria" w:cs="Arial"/>
          <w:sz w:val="20"/>
          <w:szCs w:val="20"/>
        </w:rPr>
        <w:t>te potvrđuje njihovu primjenu na poslovni odnos između Klijenta i Brokerskog društva.</w:t>
      </w:r>
      <w:bookmarkEnd w:id="0"/>
    </w:p>
    <w:p w14:paraId="0EDA3EE5" w14:textId="77777777" w:rsidR="00121A2B" w:rsidRDefault="00121A2B" w:rsidP="00121A2B">
      <w:pPr>
        <w:ind w:left="810" w:right="708"/>
        <w:jc w:val="both"/>
        <w:rPr>
          <w:rFonts w:ascii="Cambria" w:hAnsi="Cambria" w:cs="Arial"/>
          <w:sz w:val="22"/>
          <w:szCs w:val="22"/>
        </w:rPr>
      </w:pPr>
    </w:p>
    <w:p w14:paraId="77AB77D3" w14:textId="4DBCC8F2" w:rsidR="00121A2B" w:rsidRPr="00B27B83" w:rsidRDefault="00121A2B" w:rsidP="00121A2B">
      <w:pPr>
        <w:ind w:left="810" w:right="708"/>
        <w:jc w:val="both"/>
        <w:rPr>
          <w:rFonts w:ascii="Cambria" w:hAnsi="Cambria" w:cs="Arial"/>
          <w:sz w:val="20"/>
          <w:szCs w:val="20"/>
        </w:rPr>
      </w:pPr>
      <w:r w:rsidRPr="00B27B83">
        <w:rPr>
          <w:rFonts w:ascii="Cambria" w:hAnsi="Cambria" w:cs="Arial"/>
          <w:sz w:val="20"/>
          <w:szCs w:val="20"/>
        </w:rPr>
        <w:t xml:space="preserve">U ________________________20______godine                                                        </w:t>
      </w:r>
      <w:r w:rsidR="00B27B83">
        <w:rPr>
          <w:rFonts w:ascii="Cambria" w:hAnsi="Cambria" w:cs="Arial"/>
          <w:sz w:val="20"/>
          <w:szCs w:val="20"/>
        </w:rPr>
        <w:t xml:space="preserve">                </w:t>
      </w:r>
      <w:r w:rsidRPr="00B27B83">
        <w:rPr>
          <w:rFonts w:ascii="Cambria" w:hAnsi="Cambria" w:cs="Arial"/>
          <w:sz w:val="20"/>
          <w:szCs w:val="20"/>
        </w:rPr>
        <w:t>Za Klijenta</w:t>
      </w:r>
      <w:r w:rsidR="0046402B" w:rsidRPr="00B27B83">
        <w:rPr>
          <w:rFonts w:ascii="Cambria" w:hAnsi="Cambria" w:cs="Arial"/>
          <w:sz w:val="20"/>
          <w:szCs w:val="20"/>
        </w:rPr>
        <w:t xml:space="preserve"> </w:t>
      </w:r>
      <w:r w:rsidRPr="00B27B83">
        <w:rPr>
          <w:rFonts w:ascii="Cambria" w:hAnsi="Cambria" w:cs="Arial"/>
          <w:sz w:val="20"/>
          <w:szCs w:val="20"/>
        </w:rPr>
        <w:t>(potpis)</w:t>
      </w:r>
    </w:p>
    <w:p w14:paraId="70694BAF" w14:textId="0AC8E18A" w:rsidR="00121A2B" w:rsidRPr="00B27B83" w:rsidRDefault="00121A2B" w:rsidP="00121A2B">
      <w:pPr>
        <w:ind w:right="708"/>
        <w:jc w:val="both"/>
        <w:rPr>
          <w:rFonts w:ascii="Cambria" w:hAnsi="Cambria" w:cs="Arial"/>
          <w:sz w:val="20"/>
          <w:szCs w:val="20"/>
        </w:rPr>
      </w:pPr>
      <w:r w:rsidRPr="00B27B83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27B83">
        <w:rPr>
          <w:rFonts w:ascii="Cambria" w:hAnsi="Cambria" w:cs="Arial"/>
          <w:sz w:val="20"/>
          <w:szCs w:val="20"/>
        </w:rPr>
        <w:t xml:space="preserve">                   </w:t>
      </w:r>
      <w:r w:rsidRPr="00B27B83">
        <w:rPr>
          <w:rFonts w:ascii="Cambria" w:hAnsi="Cambria" w:cs="Arial"/>
          <w:sz w:val="20"/>
          <w:szCs w:val="20"/>
        </w:rPr>
        <w:t xml:space="preserve"> ______________________________</w:t>
      </w:r>
    </w:p>
    <w:p w14:paraId="12896838" w14:textId="77777777" w:rsidR="00121A2B" w:rsidRPr="00A2690B" w:rsidRDefault="00121A2B" w:rsidP="00121A2B">
      <w:pPr>
        <w:ind w:left="709" w:right="708"/>
        <w:rPr>
          <w:rFonts w:ascii="Gotham Book" w:hAnsi="Gotham Book" w:cs="Arial"/>
        </w:rPr>
      </w:pPr>
    </w:p>
    <w:p w14:paraId="5DBD2128" w14:textId="77777777" w:rsidR="0013514E" w:rsidRPr="00A2690B" w:rsidRDefault="0013514E" w:rsidP="00A2690B">
      <w:pPr>
        <w:ind w:left="709" w:right="708"/>
        <w:rPr>
          <w:rFonts w:ascii="Gotham Book" w:hAnsi="Gotham Book" w:cs="Arial"/>
        </w:rPr>
      </w:pPr>
    </w:p>
    <w:sectPr w:rsidR="0013514E" w:rsidRPr="00A2690B" w:rsidSect="00266B54">
      <w:footerReference w:type="default" r:id="rId9"/>
      <w:pgSz w:w="11906" w:h="16838"/>
      <w:pgMar w:top="984" w:right="1274" w:bottom="284" w:left="993" w:header="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2342" w14:textId="77777777" w:rsidR="008F38AE" w:rsidRDefault="008F38AE" w:rsidP="00B34D9F">
      <w:r>
        <w:separator/>
      </w:r>
    </w:p>
  </w:endnote>
  <w:endnote w:type="continuationSeparator" w:id="0">
    <w:p w14:paraId="3E944172" w14:textId="77777777" w:rsidR="008F38AE" w:rsidRDefault="008F38AE" w:rsidP="00B3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266B54" w:rsidRDefault="00000000" w:rsidP="0045054A">
          <w:pPr>
            <w:pStyle w:val="Footer"/>
            <w:jc w:val="center"/>
            <w:rPr>
              <w:color w:val="00A0DE"/>
              <w:sz w:val="16"/>
              <w:szCs w:val="22"/>
            </w:rPr>
          </w:pPr>
          <w:r w:rsidRPr="00266B54">
            <w:rPr>
              <w:color w:val="00A0DE"/>
              <w:sz w:val="16"/>
              <w:szCs w:val="22"/>
            </w:rPr>
            <w:t>OBR-GDPR-03 — USKLAĐENO OVLAŠTENJE FIZIČKE OSOBE — OTPL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 w:rsidRPr="00266B54">
            <w:rPr>
              <w:color w:val="00A0DE"/>
              <w:sz w:val="16"/>
              <w:szCs w:val="22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0A7D" w14:textId="77777777" w:rsidR="008F38AE" w:rsidRDefault="008F38AE" w:rsidP="00B34D9F">
      <w:r>
        <w:separator/>
      </w:r>
    </w:p>
  </w:footnote>
  <w:footnote w:type="continuationSeparator" w:id="0">
    <w:p w14:paraId="5EF41628" w14:textId="77777777" w:rsidR="008F38AE" w:rsidRDefault="008F38AE" w:rsidP="00B3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B3"/>
    <w:multiLevelType w:val="hybridMultilevel"/>
    <w:tmpl w:val="801A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119"/>
    <w:multiLevelType w:val="hybridMultilevel"/>
    <w:tmpl w:val="5D00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87442">
    <w:abstractNumId w:val="0"/>
  </w:num>
  <w:num w:numId="2" w16cid:durableId="7617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AD"/>
    <w:rsid w:val="00003DA8"/>
    <w:rsid w:val="00043F91"/>
    <w:rsid w:val="00061A9A"/>
    <w:rsid w:val="00097DFE"/>
    <w:rsid w:val="000D54E4"/>
    <w:rsid w:val="000E6872"/>
    <w:rsid w:val="000F101A"/>
    <w:rsid w:val="000F4A32"/>
    <w:rsid w:val="0010180A"/>
    <w:rsid w:val="00121A2B"/>
    <w:rsid w:val="00123B04"/>
    <w:rsid w:val="00130AA4"/>
    <w:rsid w:val="0013514E"/>
    <w:rsid w:val="001440FF"/>
    <w:rsid w:val="001635C2"/>
    <w:rsid w:val="00180999"/>
    <w:rsid w:val="001A3788"/>
    <w:rsid w:val="001B4D5B"/>
    <w:rsid w:val="001F2996"/>
    <w:rsid w:val="00266B54"/>
    <w:rsid w:val="00286BF1"/>
    <w:rsid w:val="002D1E78"/>
    <w:rsid w:val="002E04E1"/>
    <w:rsid w:val="002E558A"/>
    <w:rsid w:val="00306FA9"/>
    <w:rsid w:val="003172DC"/>
    <w:rsid w:val="00320B4D"/>
    <w:rsid w:val="00324E9A"/>
    <w:rsid w:val="0035727C"/>
    <w:rsid w:val="00374102"/>
    <w:rsid w:val="00375290"/>
    <w:rsid w:val="003760B2"/>
    <w:rsid w:val="003A5455"/>
    <w:rsid w:val="003C0426"/>
    <w:rsid w:val="003F3CC8"/>
    <w:rsid w:val="004048F0"/>
    <w:rsid w:val="00446534"/>
    <w:rsid w:val="00457B2A"/>
    <w:rsid w:val="0046402B"/>
    <w:rsid w:val="004655D2"/>
    <w:rsid w:val="00473DD4"/>
    <w:rsid w:val="004C43AE"/>
    <w:rsid w:val="004D7C63"/>
    <w:rsid w:val="004E41DA"/>
    <w:rsid w:val="004F43E9"/>
    <w:rsid w:val="005014A2"/>
    <w:rsid w:val="0052316D"/>
    <w:rsid w:val="00567661"/>
    <w:rsid w:val="005906AD"/>
    <w:rsid w:val="005C4D6C"/>
    <w:rsid w:val="005D620D"/>
    <w:rsid w:val="006038AE"/>
    <w:rsid w:val="00663426"/>
    <w:rsid w:val="006660E7"/>
    <w:rsid w:val="006A1600"/>
    <w:rsid w:val="006D336F"/>
    <w:rsid w:val="006D65B8"/>
    <w:rsid w:val="006E07EC"/>
    <w:rsid w:val="006E5849"/>
    <w:rsid w:val="006F1E0B"/>
    <w:rsid w:val="00700814"/>
    <w:rsid w:val="00726678"/>
    <w:rsid w:val="00731D0F"/>
    <w:rsid w:val="00737D51"/>
    <w:rsid w:val="007612FF"/>
    <w:rsid w:val="0079412F"/>
    <w:rsid w:val="007F21BF"/>
    <w:rsid w:val="007F2C07"/>
    <w:rsid w:val="00834B5A"/>
    <w:rsid w:val="00881714"/>
    <w:rsid w:val="008828EA"/>
    <w:rsid w:val="00887C01"/>
    <w:rsid w:val="008B730E"/>
    <w:rsid w:val="008D2ABD"/>
    <w:rsid w:val="008F38AE"/>
    <w:rsid w:val="00913315"/>
    <w:rsid w:val="00932058"/>
    <w:rsid w:val="00967240"/>
    <w:rsid w:val="009A1F10"/>
    <w:rsid w:val="009A62A5"/>
    <w:rsid w:val="009D2E43"/>
    <w:rsid w:val="009E2702"/>
    <w:rsid w:val="00A2690B"/>
    <w:rsid w:val="00A54B15"/>
    <w:rsid w:val="00A82746"/>
    <w:rsid w:val="00A82861"/>
    <w:rsid w:val="00A82A73"/>
    <w:rsid w:val="00A97116"/>
    <w:rsid w:val="00AA145B"/>
    <w:rsid w:val="00AA1ADE"/>
    <w:rsid w:val="00AA6C5F"/>
    <w:rsid w:val="00B27B83"/>
    <w:rsid w:val="00B34D9F"/>
    <w:rsid w:val="00B9624A"/>
    <w:rsid w:val="00BC1116"/>
    <w:rsid w:val="00BD0F17"/>
    <w:rsid w:val="00BD1066"/>
    <w:rsid w:val="00BE7C9D"/>
    <w:rsid w:val="00BF36A3"/>
    <w:rsid w:val="00BF4BCD"/>
    <w:rsid w:val="00C12204"/>
    <w:rsid w:val="00C21218"/>
    <w:rsid w:val="00C53FAC"/>
    <w:rsid w:val="00C7385E"/>
    <w:rsid w:val="00C94AD5"/>
    <w:rsid w:val="00CC269B"/>
    <w:rsid w:val="00CC49C5"/>
    <w:rsid w:val="00CD48C9"/>
    <w:rsid w:val="00CE0399"/>
    <w:rsid w:val="00CE6D84"/>
    <w:rsid w:val="00CF1279"/>
    <w:rsid w:val="00D16AAE"/>
    <w:rsid w:val="00D26651"/>
    <w:rsid w:val="00D621AB"/>
    <w:rsid w:val="00DA3705"/>
    <w:rsid w:val="00DB2B08"/>
    <w:rsid w:val="00DB6BF0"/>
    <w:rsid w:val="00DC4DC0"/>
    <w:rsid w:val="00DD0C43"/>
    <w:rsid w:val="00E15940"/>
    <w:rsid w:val="00E16AFD"/>
    <w:rsid w:val="00E25401"/>
    <w:rsid w:val="00E62122"/>
    <w:rsid w:val="00E670DF"/>
    <w:rsid w:val="00EA7986"/>
    <w:rsid w:val="00EC5979"/>
    <w:rsid w:val="00F11501"/>
    <w:rsid w:val="00F17554"/>
    <w:rsid w:val="00F64E88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95397"/>
  <w15:docId w15:val="{586CB17C-E333-4AA4-B1FD-F8E2C514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4D7C6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iCs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4D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4D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4D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4D9F"/>
    <w:rPr>
      <w:sz w:val="24"/>
      <w:szCs w:val="24"/>
    </w:rPr>
  </w:style>
  <w:style w:type="paragraph" w:styleId="BalloonText">
    <w:name w:val="Balloon Text"/>
    <w:basedOn w:val="Normal"/>
    <w:link w:val="BalloonTextChar"/>
    <w:rsid w:val="00B34D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34D9F"/>
    <w:rPr>
      <w:rFonts w:ascii="Tahoma" w:hAnsi="Tahoma" w:cs="Tahoma"/>
      <w:sz w:val="16"/>
      <w:szCs w:val="16"/>
    </w:rPr>
  </w:style>
  <w:style w:type="character" w:styleId="Hyperlink">
    <w:name w:val="Hyperlink"/>
    <w:rsid w:val="00BE7C9D"/>
    <w:rPr>
      <w:color w:val="0000FF"/>
      <w:u w:val="single"/>
    </w:rPr>
  </w:style>
  <w:style w:type="character" w:customStyle="1" w:styleId="Heading2Char">
    <w:name w:val="Heading 2 Char"/>
    <w:link w:val="Heading2"/>
    <w:rsid w:val="004D7C63"/>
    <w:rPr>
      <w:b/>
      <w:iCs/>
      <w:sz w:val="24"/>
      <w:lang w:val="en-GB" w:eastAsia="en-US"/>
    </w:rPr>
  </w:style>
  <w:style w:type="table" w:styleId="TableGrid">
    <w:name w:val="Table Grid"/>
    <w:basedOn w:val="TableNormal"/>
    <w:uiPriority w:val="59"/>
    <w:rsid w:val="0096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 d.o.o.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ivan.zulj@ano.hr</dc:creator>
  <cp:keywords>488734</cp:keywords>
  <cp:lastModifiedBy>Daniel Bara</cp:lastModifiedBy>
  <cp:revision>2</cp:revision>
  <cp:lastPrinted>2019-04-02T10:00:00Z</cp:lastPrinted>
  <dcterms:created xsi:type="dcterms:W3CDTF">2019-11-20T08:23:00Z</dcterms:created>
  <dcterms:modified xsi:type="dcterms:W3CDTF">2026-04-11T19:37:00Z</dcterms:modified>
</cp:coreProperties>
</file>