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1619" w14:textId="77777777" w:rsidR="00A30D29" w:rsidRDefault="00A30D29">
      <w:pPr>
        <w:spacing w:before="120" w:after="120"/>
        <w:jc w:val="both"/>
      </w:pPr>
    </w:p>
    <w:p w14:paraId="52B2AA8D" w14:textId="77777777" w:rsidR="00A30D29" w:rsidRDefault="00A30D29">
      <w:pPr>
        <w:spacing w:before="120" w:after="120"/>
        <w:jc w:val="both"/>
      </w:pPr>
    </w:p>
    <w:p w14:paraId="2B45CB86" w14:textId="77777777" w:rsidR="00A30D29" w:rsidRDefault="00A30D29">
      <w:pPr>
        <w:spacing w:before="120" w:after="120"/>
        <w:jc w:val="both"/>
      </w:pPr>
    </w:p>
    <w:p w14:paraId="2F9DA787" w14:textId="77777777" w:rsidR="00A30D29" w:rsidRDefault="00A30D29">
      <w:pPr>
        <w:spacing w:before="120" w:after="120"/>
        <w:jc w:val="both"/>
      </w:pPr>
    </w:p>
    <w:p w14:paraId="4E30A355" w14:textId="77777777" w:rsidR="00A30D29" w:rsidRDefault="00A30D29">
      <w:pPr>
        <w:spacing w:before="120" w:after="120"/>
        <w:jc w:val="both"/>
      </w:pPr>
    </w:p>
    <w:p w14:paraId="3AF6E40C" w14:textId="77777777" w:rsidR="00A30D29" w:rsidRDefault="00A30D29">
      <w:pPr>
        <w:spacing w:before="120" w:after="120"/>
        <w:jc w:val="both"/>
      </w:pPr>
    </w:p>
    <w:p w14:paraId="2C9776FA" w14:textId="77777777" w:rsidR="00A30D29" w:rsidRDefault="00A30D29">
      <w:pPr>
        <w:spacing w:before="120" w:after="120"/>
        <w:jc w:val="both"/>
      </w:pPr>
    </w:p>
    <w:p w14:paraId="49BC2DC3" w14:textId="77777777" w:rsidR="00A30D29" w:rsidRDefault="00A30D29">
      <w:pPr>
        <w:spacing w:before="120" w:after="120"/>
        <w:jc w:val="both"/>
      </w:pPr>
    </w:p>
    <w:p w14:paraId="53345C9E" w14:textId="77777777" w:rsidR="00A30D29" w:rsidRDefault="00A30D29">
      <w:pPr>
        <w:spacing w:before="120" w:after="120"/>
        <w:jc w:val="both"/>
      </w:pPr>
    </w:p>
    <w:p w14:paraId="1AD1FDE1" w14:textId="77777777" w:rsidR="00A30D29" w:rsidRDefault="00A30D29">
      <w:pPr>
        <w:spacing w:before="120" w:after="120"/>
        <w:jc w:val="both"/>
      </w:pPr>
    </w:p>
    <w:p w14:paraId="05056A79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color w:val="808080"/>
          <w:sz w:val="40"/>
        </w:rPr>
        <w:t xml:space="preserve">ODLUKA o imenovanju </w:t>
      </w:r>
    </w:p>
    <w:p w14:paraId="3BD24D3E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color w:val="808080"/>
          <w:sz w:val="40"/>
        </w:rPr>
        <w:t>Službenika za zaštitu podataka</w:t>
      </w:r>
    </w:p>
    <w:p w14:paraId="0DEA2096" w14:textId="77777777" w:rsidR="00A30D29" w:rsidRDefault="00A30D29">
      <w:pPr>
        <w:spacing w:before="120" w:after="120"/>
        <w:jc w:val="both"/>
      </w:pPr>
    </w:p>
    <w:p w14:paraId="69F0E4E5" w14:textId="77777777" w:rsidR="00A30D29" w:rsidRDefault="00A30D29">
      <w:pPr>
        <w:spacing w:before="120" w:after="120"/>
      </w:pPr>
    </w:p>
    <w:p w14:paraId="598A0D31" w14:textId="77777777" w:rsidR="00A30D29" w:rsidRDefault="00A30D29">
      <w:pPr>
        <w:spacing w:before="120" w:after="120"/>
      </w:pPr>
    </w:p>
    <w:p w14:paraId="2028EF23" w14:textId="77777777" w:rsidR="00A30D29" w:rsidRDefault="00000000">
      <w:pPr>
        <w:spacing w:before="120" w:after="120"/>
      </w:pPr>
      <w:r>
        <w:rPr>
          <w:rFonts w:ascii="Times" w:hAnsi="Times" w:cs="Times"/>
          <w:b/>
          <w:sz w:val="22"/>
        </w:rPr>
        <w:t>RACI matrica Odluke:</w:t>
      </w:r>
    </w:p>
    <w:p w14:paraId="5D6ADF7D" w14:textId="77777777" w:rsidR="00A30D29" w:rsidRDefault="00A30D29"/>
    <w:p w14:paraId="680CAD14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Direktor</w:t>
      </w:r>
    </w:p>
    <w:p w14:paraId="4958BCF8" w14:textId="77777777" w:rsidR="00A30D29" w:rsidRDefault="00A30D29">
      <w:pPr>
        <w:jc w:val="center"/>
      </w:pPr>
    </w:p>
    <w:p w14:paraId="6C5654BA" w14:textId="77777777" w:rsidR="00A30D29" w:rsidRDefault="00A30D29">
      <w:pPr>
        <w:jc w:val="center"/>
      </w:pPr>
    </w:p>
    <w:p w14:paraId="46FD4D38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Zaposlenici Društva</w:t>
      </w:r>
    </w:p>
    <w:p w14:paraId="7E883B86" w14:textId="77777777" w:rsidR="00A30D29" w:rsidRDefault="00000000">
      <w:r>
        <w:rPr>
          <w:rFonts w:ascii="Times" w:hAnsi="Times" w:cs="Times"/>
          <w:b/>
          <w:sz w:val="22"/>
        </w:rPr>
        <w:t>Iniciranje izrade</w:t>
      </w:r>
    </w:p>
    <w:p w14:paraId="4B60903F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I,A, R</w:t>
      </w:r>
    </w:p>
    <w:p w14:paraId="528A916F" w14:textId="77777777" w:rsidR="00A30D29" w:rsidRDefault="00A30D29">
      <w:pPr>
        <w:jc w:val="center"/>
      </w:pPr>
    </w:p>
    <w:p w14:paraId="28FA3348" w14:textId="77777777" w:rsidR="00A30D29" w:rsidRDefault="00000000">
      <w:r>
        <w:rPr>
          <w:rFonts w:ascii="Times" w:hAnsi="Times" w:cs="Times"/>
          <w:b/>
          <w:sz w:val="22"/>
        </w:rPr>
        <w:t>Izrada</w:t>
      </w:r>
    </w:p>
    <w:p w14:paraId="218E1079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I,A, R</w:t>
      </w:r>
    </w:p>
    <w:p w14:paraId="621AB817" w14:textId="77777777" w:rsidR="00A30D29" w:rsidRDefault="00A30D29">
      <w:pPr>
        <w:jc w:val="center"/>
      </w:pPr>
    </w:p>
    <w:p w14:paraId="361524CB" w14:textId="77777777" w:rsidR="00A30D29" w:rsidRDefault="00000000">
      <w:r>
        <w:rPr>
          <w:rFonts w:ascii="Times" w:hAnsi="Times" w:cs="Times"/>
          <w:b/>
          <w:sz w:val="22"/>
        </w:rPr>
        <w:t>Revizija</w:t>
      </w:r>
    </w:p>
    <w:p w14:paraId="643162CD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lastRenderedPageBreak/>
        <w:t>I, R</w:t>
      </w:r>
    </w:p>
    <w:p w14:paraId="55A83142" w14:textId="77777777" w:rsidR="00A30D29" w:rsidRDefault="00A30D29">
      <w:pPr>
        <w:jc w:val="center"/>
      </w:pPr>
    </w:p>
    <w:p w14:paraId="30768233" w14:textId="77777777" w:rsidR="00A30D29" w:rsidRDefault="00000000">
      <w:r>
        <w:rPr>
          <w:rFonts w:ascii="Times" w:hAnsi="Times" w:cs="Times"/>
          <w:b/>
          <w:sz w:val="22"/>
        </w:rPr>
        <w:t>Odobravanje</w:t>
      </w:r>
    </w:p>
    <w:p w14:paraId="4D6DB478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A</w:t>
      </w:r>
    </w:p>
    <w:p w14:paraId="04B1468D" w14:textId="77777777" w:rsidR="00A30D29" w:rsidRDefault="00000000">
      <w:pPr>
        <w:jc w:val="center"/>
      </w:pPr>
      <w:r>
        <w:rPr>
          <w:rFonts w:ascii="Times" w:hAnsi="Times" w:cs="Times"/>
          <w:sz w:val="22"/>
        </w:rPr>
        <w:t>I</w:t>
      </w:r>
    </w:p>
    <w:p w14:paraId="1FEC325E" w14:textId="77777777" w:rsidR="00A30D29" w:rsidRDefault="00000000">
      <w:pPr>
        <w:spacing w:before="120" w:after="120"/>
      </w:pPr>
      <w:r>
        <w:rPr>
          <w:rFonts w:ascii="Times" w:hAnsi="Times" w:cs="Times"/>
          <w:i/>
          <w:sz w:val="22"/>
        </w:rPr>
        <w:t>R - Responsible, A - Accountable, C – Consulted, I – Informed</w:t>
      </w:r>
    </w:p>
    <w:p w14:paraId="4354FAE4" w14:textId="77777777" w:rsidR="00A30D29" w:rsidRDefault="00A30D29">
      <w:pPr>
        <w:spacing w:before="120" w:after="120"/>
      </w:pPr>
    </w:p>
    <w:p w14:paraId="2E29E641" w14:textId="77777777" w:rsidR="00A30D29" w:rsidRDefault="00A30D29">
      <w:pPr>
        <w:spacing w:before="120" w:after="120"/>
        <w:jc w:val="center"/>
      </w:pPr>
    </w:p>
    <w:p w14:paraId="187314E5" w14:textId="77777777" w:rsidR="00A30D29" w:rsidRDefault="00A30D29">
      <w:pPr>
        <w:spacing w:before="120" w:after="120"/>
        <w:jc w:val="center"/>
      </w:pPr>
    </w:p>
    <w:p w14:paraId="11F56166" w14:textId="77777777" w:rsidR="00A30D29" w:rsidRDefault="00A30D29">
      <w:pPr>
        <w:spacing w:before="120" w:after="120"/>
        <w:jc w:val="center"/>
      </w:pPr>
    </w:p>
    <w:p w14:paraId="0DA62F1E" w14:textId="77777777" w:rsidR="00A30D29" w:rsidRDefault="00A30D29">
      <w:pPr>
        <w:spacing w:before="120" w:after="120"/>
        <w:jc w:val="center"/>
      </w:pPr>
    </w:p>
    <w:p w14:paraId="3B6A5A0E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color w:val="808080"/>
          <w:sz w:val="22"/>
        </w:rPr>
        <w:t>Zagreb, travanj 2021.</w:t>
      </w:r>
    </w:p>
    <w:p w14:paraId="7A0DA1DA" w14:textId="77777777" w:rsidR="00A30D29" w:rsidRDefault="00000000">
      <w:pPr>
        <w:spacing w:before="120" w:after="120"/>
        <w:jc w:val="both"/>
      </w:pPr>
      <w:r>
        <w:rPr>
          <w:rFonts w:ascii="Times" w:hAnsi="Times" w:cs="Times"/>
          <w:sz w:val="22"/>
        </w:rPr>
        <w:br w:type="page"/>
      </w:r>
      <w:r>
        <w:rPr>
          <w:rFonts w:ascii="Times" w:hAnsi="Times" w:cs="Times"/>
          <w:sz w:val="22"/>
        </w:rPr>
        <w:lastRenderedPageBreak/>
        <w:t>Temeljem članka 37. Uredbe (EU) 2016/679 EUROPSKOG PARLAMENTA I VIJEĆA od 27. travnja 2016. o zaštiti pojedinaca u vezi s obradom osobnih podataka i o slobodnom kretanju takvih podataka (u nastavku: Uredba (EU) 2016/679) te o stavljanju izvan snage Direktive 95/46/EZ (Opća uredba o zaštiti podataka) i članka 1. Zakona o provedbi Opće uredbe o zaštiti podataka („Narodne novine“, br.42/18.), Uprava društva ANO d.o.o., dana 01.04.2021. donosi</w:t>
      </w:r>
    </w:p>
    <w:p w14:paraId="78070F12" w14:textId="77777777" w:rsidR="00A30D29" w:rsidRDefault="00A30D29">
      <w:pPr>
        <w:spacing w:before="120" w:after="120"/>
        <w:jc w:val="both"/>
      </w:pPr>
    </w:p>
    <w:p w14:paraId="41DA0E84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color w:val="808080"/>
          <w:sz w:val="28"/>
        </w:rPr>
        <w:t>Odluku</w:t>
      </w:r>
    </w:p>
    <w:p w14:paraId="656BA3DC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color w:val="808080"/>
          <w:sz w:val="28"/>
        </w:rPr>
        <w:t>o imenovanju Službenika za zaštitu podataka</w:t>
      </w:r>
    </w:p>
    <w:p w14:paraId="6D7A1AD1" w14:textId="77777777" w:rsidR="00A30D29" w:rsidRDefault="00A30D29">
      <w:pPr>
        <w:spacing w:before="120" w:after="120"/>
        <w:jc w:val="both"/>
      </w:pPr>
    </w:p>
    <w:p w14:paraId="0063B359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1.</w:t>
      </w:r>
    </w:p>
    <w:p w14:paraId="0BE414B5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 xml:space="preserve">dr.sc. Daniel Bara, kao vanjski suradnik tvrtke imenuje se službenikom za zaštitu osobnih podataka u Tvrtki ANO d.o.o. iz Zagreba. </w:t>
      </w:r>
    </w:p>
    <w:p w14:paraId="47FB2026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2.</w:t>
      </w:r>
    </w:p>
    <w:p w14:paraId="080D2319" w14:textId="77777777" w:rsidR="00A30D29" w:rsidRDefault="00000000">
      <w:pPr>
        <w:spacing w:before="120" w:after="120"/>
      </w:pPr>
      <w:r>
        <w:rPr>
          <w:rFonts w:ascii="Times" w:hAnsi="Times" w:cs="Times"/>
          <w:b/>
          <w:sz w:val="22"/>
        </w:rPr>
        <w:t>Obaveze Službenika za zaštitu osobnih podataka:</w:t>
      </w:r>
    </w:p>
    <w:p w14:paraId="7B081D57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informira i savjetuje voditelja obrade ili izvršitelja obrade te zaposlenike koji obavljaju obradu o njihovim obvezama u skladu s Uredbom (EU) 2016/679  te drugim odredbama Unije i  Zakonom o provedbi Opće uredbe o zaštiti podataka,</w:t>
      </w:r>
    </w:p>
    <w:p w14:paraId="015A99B5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prati poštivanje Uredbe (EU) 2016/679  te drugih odredaba Unije i Zakona o provedbi Opće uredbe o zaštiti podataka i politiku voditelja obrade ili izvršitelja obrade u odnosu na zaštitu osobnih podataka, uključujući raspodjelu odgovornosti, podizanje svijesti i osposobljavanje osoblja koje sudjeluje u postupcima obrade te povezane revizije,</w:t>
      </w:r>
    </w:p>
    <w:p w14:paraId="0BC7550D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pruža savjete, kada je to zatraženo, u pogledu procjene učinka na zaštitu podataka i praćenje njezina izvršavanja u skladu s člankom 35. Uredbe (EU) 2016/679 i Zakona o o provedbi Opće uredbe o zaštiti podataka,</w:t>
      </w:r>
    </w:p>
    <w:p w14:paraId="79169236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surađuje s Agencijom za zaštitu osobnih podataka,</w:t>
      </w:r>
    </w:p>
    <w:p w14:paraId="71F419B0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djeluje kao kontaktna točka za Agenciju za zaštitu osobnih podataka o pitanjima u pogledu obrade, što uključuje i prethodno savjetovanje iz članka 36. Uredbe (EU) 2016/679 te savjetovanje, prema potrebi, o svim drugim pitanjima.</w:t>
      </w:r>
    </w:p>
    <w:p w14:paraId="3C8A64F5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3.</w:t>
      </w:r>
    </w:p>
    <w:p w14:paraId="244FD3C3" w14:textId="77777777" w:rsidR="00A30D29" w:rsidRDefault="00000000">
      <w:pPr>
        <w:spacing w:before="120" w:after="120"/>
      </w:pPr>
      <w:r>
        <w:rPr>
          <w:rFonts w:ascii="Times" w:hAnsi="Times" w:cs="Times"/>
          <w:sz w:val="22"/>
        </w:rPr>
        <w:t>Službenik za zaštitu podataka ima obvezu tajnosti ili povjerljivosti glede obavljanja svojih zadaća, a sve u skladu s Uredbom (EU) 2016/679  te drugih odredaba Unije i Zakona o provedbi Opće uredbe o zaštiti podataka.</w:t>
      </w:r>
    </w:p>
    <w:p w14:paraId="257BA1A1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4.</w:t>
      </w:r>
    </w:p>
    <w:p w14:paraId="12F46366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t>Službenik za zaštitu osobnih podataka može ispunjavati i druge zadaće i dužnosti. U tom slučaju voditelj obrade ili izvršitelj obrade osiguravaju da takve zadaće i dužnosti ne dovedu do sukoba interesa.</w:t>
      </w:r>
    </w:p>
    <w:p w14:paraId="44960597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5.</w:t>
      </w:r>
    </w:p>
    <w:p w14:paraId="4A613AE9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lastRenderedPageBreak/>
        <w:t>Službeni kontakt podaci službenika za zaštitu osobnih podataka su:</w:t>
      </w:r>
    </w:p>
    <w:p w14:paraId="0F1DDA4F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t>e-mail adresa: dpo@ano.hr</w:t>
      </w:r>
    </w:p>
    <w:p w14:paraId="074CBE20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t>broj telefona: XXX</w:t>
      </w:r>
    </w:p>
    <w:p w14:paraId="262698A9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t>Kontaktni podaci biti će objavljeni i javno dostupni na web stranici tvrtke ANO d.o.o., te priopćeni Agenciji za zaštiti osobnih podataka.</w:t>
      </w:r>
    </w:p>
    <w:p w14:paraId="31BB465D" w14:textId="77777777" w:rsidR="00A30D29" w:rsidRDefault="00000000">
      <w:pPr>
        <w:spacing w:before="120" w:after="120"/>
        <w:jc w:val="center"/>
      </w:pPr>
      <w:r>
        <w:rPr>
          <w:rFonts w:ascii="Times" w:hAnsi="Times" w:cs="Times"/>
          <w:b/>
          <w:sz w:val="20"/>
        </w:rPr>
        <w:t>Članak 6.</w:t>
      </w:r>
    </w:p>
    <w:p w14:paraId="788735BF" w14:textId="77777777" w:rsidR="00A30D29" w:rsidRDefault="00000000">
      <w:pPr>
        <w:spacing w:before="120" w:after="120"/>
      </w:pPr>
      <w:r>
        <w:rPr>
          <w:rFonts w:ascii="Times" w:hAnsi="Times" w:cs="Times"/>
          <w:sz w:val="20"/>
        </w:rPr>
        <w:t>Ova Odluka stupa na snagu danom donošenja.</w:t>
      </w:r>
    </w:p>
    <w:p w14:paraId="7625EA07" w14:textId="77777777" w:rsidR="00A30D29" w:rsidRDefault="00A30D29">
      <w:pPr>
        <w:spacing w:before="120" w:after="120"/>
      </w:pPr>
    </w:p>
    <w:p w14:paraId="2790024F" w14:textId="77777777" w:rsidR="00A30D29" w:rsidRDefault="00000000">
      <w:r>
        <w:rPr>
          <w:rFonts w:ascii="Times" w:hAnsi="Times" w:cs="Times"/>
          <w:color w:val="000000"/>
          <w:sz w:val="20"/>
        </w:rPr>
        <w:t>Zagreb, 01. travnja 2020.</w:t>
      </w:r>
    </w:p>
    <w:p w14:paraId="5AB55C9A" w14:textId="77777777" w:rsidR="00A30D29" w:rsidRDefault="00A30D29"/>
    <w:p w14:paraId="7AAE59DB" w14:textId="77777777" w:rsidR="00A30D29" w:rsidRDefault="00000000">
      <w:pPr>
        <w:ind w:left="6521"/>
        <w:jc w:val="center"/>
      </w:pPr>
      <w:r>
        <w:rPr>
          <w:rFonts w:ascii="Times" w:hAnsi="Times" w:cs="Times"/>
          <w:color w:val="000000"/>
          <w:spacing w:val="-6"/>
          <w:sz w:val="20"/>
        </w:rPr>
        <w:t xml:space="preserve">ČLANICA UPRAVE </w:t>
      </w:r>
    </w:p>
    <w:p w14:paraId="0DBA2591" w14:textId="77777777" w:rsidR="00A30D29" w:rsidRDefault="00000000">
      <w:pPr>
        <w:ind w:left="6521"/>
        <w:jc w:val="center"/>
      </w:pPr>
      <w:r>
        <w:rPr>
          <w:rFonts w:ascii="Times" w:hAnsi="Times" w:cs="Times"/>
          <w:color w:val="000000"/>
          <w:spacing w:val="-6"/>
          <w:sz w:val="20"/>
        </w:rPr>
        <w:t>Anđela Šutlija</w:t>
      </w:r>
    </w:p>
    <w:p w14:paraId="393FDAA8" w14:textId="77777777" w:rsidR="00A30D29" w:rsidRDefault="00A30D29">
      <w:pPr>
        <w:ind w:left="6521"/>
        <w:jc w:val="center"/>
      </w:pPr>
    </w:p>
    <w:p w14:paraId="61B43499" w14:textId="77777777" w:rsidR="00A30D29" w:rsidRDefault="00000000">
      <w:pPr>
        <w:ind w:left="6521"/>
        <w:jc w:val="center"/>
      </w:pPr>
      <w:r>
        <w:rPr>
          <w:rFonts w:ascii="Times" w:hAnsi="Times" w:cs="Times"/>
          <w:color w:val="000000"/>
          <w:spacing w:val="-6"/>
          <w:sz w:val="18"/>
        </w:rPr>
        <w:t>_________________________________________</w:t>
      </w:r>
    </w:p>
    <w:p w14:paraId="5952BC0E" w14:textId="77777777" w:rsidR="00A30D29" w:rsidRDefault="00A30D29">
      <w:pPr>
        <w:ind w:left="6521"/>
        <w:jc w:val="center"/>
      </w:pPr>
    </w:p>
    <w:p w14:paraId="56054332" w14:textId="77777777" w:rsidR="00A30D29" w:rsidRDefault="00A30D29"/>
    <w:p w14:paraId="22EFB466" w14:textId="77777777" w:rsidR="00A30D29" w:rsidRDefault="00000000">
      <w:pPr>
        <w:ind w:left="142"/>
      </w:pPr>
      <w:r>
        <w:rPr>
          <w:rFonts w:ascii="Times" w:hAnsi="Times" w:cs="Times"/>
          <w:sz w:val="18"/>
        </w:rPr>
        <w:t xml:space="preserve"> Naglašavamo da je Uredba (EU) 2016/679 u cijelosti obvezujuća i da se izravno primjenjuje na Republiku Hrvatsku te je po pravnoj snazi jača od nacionalnog zakona kojim se uređuje pitanje zaštite osobnih podataka.</w:t>
      </w:r>
    </w:p>
    <w:p w14:paraId="60E881B9" w14:textId="77777777" w:rsidR="00A30D29" w:rsidRDefault="00000000">
      <w:pPr>
        <w:ind w:left="142"/>
      </w:pPr>
      <w:r>
        <w:rPr>
          <w:rFonts w:ascii="Times" w:hAnsi="Times" w:cs="Times"/>
          <w:sz w:val="18"/>
        </w:rPr>
        <w:t xml:space="preserve"> Radi se o minimumu popisa zadaća službenika za zaštitu osobnih podataka. Detaljan opis posla Službenika za zaštitu podataka nalazi se u zasebnom dokumentu.</w:t>
      </w:r>
    </w:p>
    <w:p w14:paraId="52C579C9" w14:textId="77777777" w:rsidR="00A30D29" w:rsidRDefault="00000000">
      <w:pPr>
        <w:ind w:left="142"/>
      </w:pPr>
      <w:r>
        <w:rPr>
          <w:rFonts w:ascii="Times" w:hAnsi="Times" w:cs="Times"/>
          <w:sz w:val="18"/>
        </w:rPr>
        <w:t xml:space="preserve"> Izraz </w:t>
      </w:r>
      <w:r>
        <w:rPr>
          <w:rFonts w:ascii="Times" w:hAnsi="Times" w:cs="Times"/>
          <w:i/>
          <w:sz w:val="18"/>
        </w:rPr>
        <w:t>praćenje poštivanja</w:t>
      </w:r>
      <w:r>
        <w:rPr>
          <w:rFonts w:ascii="Times" w:hAnsi="Times" w:cs="Times"/>
          <w:sz w:val="18"/>
        </w:rPr>
        <w:t xml:space="preserve"> odnosno prati poštivanje odnosi se na to da službenik za zaštitu osobnih podataka može prikupljati informacije radi utvrđivanja aktivnosti obrade, analizirati i provjeravati usklađenost aktivnosti obrade i obavješćivati voditelja obrade ili izvršitelja obrade te mu pružati savjete i izdavati preporuke.</w:t>
      </w:r>
    </w:p>
    <w:p w14:paraId="7CDDFD37" w14:textId="77777777" w:rsidR="00A30D29" w:rsidRDefault="00000000">
      <w:pPr>
        <w:ind w:left="142"/>
      </w:pPr>
      <w:r>
        <w:rPr>
          <w:rFonts w:ascii="Times" w:hAnsi="Times" w:cs="Times"/>
          <w:sz w:val="18"/>
        </w:rPr>
        <w:t xml:space="preserve"> Službeniku za zaštitu podataka, osim navedenih zadaća, ovisno kako procijeni voditelj obrade, može se dodijeliti i zadaća vođenja evidencije postupaka obrade.</w:t>
      </w:r>
    </w:p>
    <w:p w14:paraId="6B482814" w14:textId="77777777" w:rsidR="00A30D29" w:rsidRDefault="00A30D29"/>
    <w:p w14:paraId="4A368645" w14:textId="77777777" w:rsidR="00A30D29" w:rsidRDefault="00A30D29"/>
    <w:p w14:paraId="28C9DA69" w14:textId="77777777" w:rsidR="00A30D29" w:rsidRDefault="00A30D29"/>
    <w:p w14:paraId="62CCC3B6" w14:textId="77777777" w:rsidR="00A30D29" w:rsidRDefault="00A30D29"/>
    <w:p w14:paraId="647D0797" w14:textId="77777777" w:rsidR="00A30D29" w:rsidRDefault="00A30D29"/>
    <w:p w14:paraId="2B9909F8" w14:textId="77777777" w:rsidR="00A30D29" w:rsidRDefault="00A30D29"/>
    <w:p w14:paraId="292027F7" w14:textId="77777777" w:rsidR="00A30D29" w:rsidRDefault="00A30D29"/>
    <w:p w14:paraId="51AA0366" w14:textId="77777777" w:rsidR="00A30D29" w:rsidRDefault="00A30D29"/>
    <w:p w14:paraId="025143A3" w14:textId="77777777" w:rsidR="00A30D29" w:rsidRDefault="00A30D29"/>
    <w:p w14:paraId="029C870E" w14:textId="77777777" w:rsidR="00A30D29" w:rsidRDefault="00A30D29"/>
    <w:p w14:paraId="49F5D876" w14:textId="77777777" w:rsidR="00A30D29" w:rsidRDefault="00A30D29"/>
    <w:p w14:paraId="777E166D" w14:textId="77777777" w:rsidR="00A30D29" w:rsidRDefault="00A30D29"/>
    <w:p w14:paraId="3B2F5DEA" w14:textId="77777777" w:rsidR="00A30D29" w:rsidRDefault="00000000">
      <w:pPr>
        <w:jc w:val="right"/>
      </w:pPr>
      <w:r>
        <w:rPr>
          <w:rFonts w:ascii="Times" w:hAnsi="Times" w:cs="Times"/>
          <w:b/>
          <w:i/>
          <w:sz w:val="22"/>
        </w:rPr>
        <w:t>INTERNO</w:t>
      </w:r>
    </w:p>
    <w:p w14:paraId="2332BFB0" w14:textId="77777777" w:rsidR="00A30D29" w:rsidRDefault="00A30D29"/>
    <w:p w14:paraId="6CF08911" w14:textId="77777777" w:rsidR="00A30D29" w:rsidRDefault="00A30D29"/>
    <w:p w14:paraId="62C751FA" w14:textId="77777777" w:rsidR="00A30D29" w:rsidRDefault="00000000">
      <w:r>
        <w:rPr>
          <w:rFonts w:ascii="Times New Roman" w:hAnsi="Times New Roman" w:cs="Times New Roman"/>
        </w:rPr>
        <w:t xml:space="preserve">PAGE  </w:t>
      </w:r>
    </w:p>
    <w:p w14:paraId="13A0C6F4" w14:textId="77777777" w:rsidR="00A30D29" w:rsidRDefault="00A30D29">
      <w:pPr>
        <w:ind w:right="360"/>
      </w:pPr>
    </w:p>
    <w:p w14:paraId="19FD3E08" w14:textId="77777777" w:rsidR="00A30D29" w:rsidRDefault="00A30D29"/>
    <w:p w14:paraId="23418602" w14:textId="77777777" w:rsidR="00A30D29" w:rsidRDefault="00000000">
      <w:pPr>
        <w:ind w:right="360"/>
        <w:jc w:val="center"/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23BED10C" w14:textId="77777777" w:rsidR="00A30D29" w:rsidRDefault="00000000">
      <w:pPr>
        <w:ind w:right="360"/>
        <w:jc w:val="center"/>
      </w:pPr>
      <w:r>
        <w:rPr>
          <w:rFonts w:ascii="Times" w:hAnsi="Times" w:cs="Times"/>
          <w:color w:val="808080"/>
          <w:sz w:val="20"/>
        </w:rPr>
        <w:t xml:space="preserve">Odluka o </w:t>
      </w:r>
      <w:r>
        <w:rPr>
          <w:rFonts w:ascii="Times" w:hAnsi="Times" w:cs="Times"/>
          <w:color w:val="808080"/>
          <w:sz w:val="18"/>
        </w:rPr>
        <w:t>imenovanju Službenika za zaštitu podataka</w:t>
      </w:r>
    </w:p>
    <w:p w14:paraId="6A66766C" w14:textId="77777777" w:rsidR="00A30D29" w:rsidRDefault="00000000">
      <w:pPr>
        <w:ind w:right="360"/>
        <w:jc w:val="right"/>
      </w:pPr>
      <w:r>
        <w:rPr>
          <w:rFonts w:ascii="Times" w:hAnsi="Times" w:cs="Times"/>
          <w:sz w:val="18"/>
        </w:rPr>
        <w:t xml:space="preserve"> PAGE 3/ NUMPAGES 3</w:t>
      </w:r>
    </w:p>
    <w:p w14:paraId="77DA0EDB" w14:textId="77777777" w:rsidR="00A30D29" w:rsidRDefault="00000000">
      <w:pPr>
        <w:ind w:right="360"/>
        <w:jc w:val="center"/>
      </w:pPr>
      <w:r>
        <w:rPr>
          <w:rFonts w:ascii="Times" w:hAnsi="Times" w:cs="Times"/>
          <w:sz w:val="18"/>
        </w:rPr>
        <w:t>V1.0</w:t>
      </w:r>
    </w:p>
    <w:p w14:paraId="0378F0E8" w14:textId="77777777" w:rsidR="00A30D29" w:rsidRDefault="00A30D29"/>
    <w:p w14:paraId="51BEA5CF" w14:textId="77777777" w:rsidR="00A30D29" w:rsidRDefault="00000000">
      <w:r>
        <w:rPr>
          <w:rFonts w:ascii="Times New Roman" w:hAnsi="Times New Roman" w:cs="Times New Roman"/>
          <w:color w:val="808080"/>
          <w:sz w:val="28"/>
        </w:rPr>
        <w:t xml:space="preserve">                                                                                Sektor sredstava</w:t>
      </w:r>
    </w:p>
    <w:p w14:paraId="19EBD283" w14:textId="77777777" w:rsidR="00A30D29" w:rsidRDefault="00000000">
      <w:r>
        <w:rPr>
          <w:rFonts w:ascii="Times New Roman" w:hAnsi="Times New Roman" w:cs="Times New Roman"/>
          <w:b/>
          <w:i/>
          <w:color w:val="808080"/>
        </w:rPr>
        <w:t xml:space="preserve"> Procedure rada - INTERNO</w:t>
      </w:r>
      <w:r>
        <w:rPr>
          <w:rFonts w:ascii="Times New Roman" w:hAnsi="Times New Roman" w:cs="Times New Roman"/>
          <w:b/>
          <w:i/>
          <w:color w:val="808080"/>
        </w:rPr>
        <w:tab/>
      </w:r>
      <w:r>
        <w:rPr>
          <w:rFonts w:ascii="Times New Roman" w:hAnsi="Times New Roman" w:cs="Times New Roman"/>
          <w:b/>
          <w:color w:val="808080"/>
        </w:rPr>
        <w:t xml:space="preserve">                                                                          Odjel skrbništva                   </w:t>
      </w:r>
    </w:p>
    <w:p w14:paraId="06F7BD0A" w14:textId="77777777" w:rsidR="00A30D29" w:rsidRDefault="00000000">
      <w:r>
        <w:rPr>
          <w:rFonts w:ascii="Times New Roman" w:hAnsi="Times New Roman" w:cs="Times New Roman"/>
          <w:b/>
          <w:sz w:val="10"/>
        </w:rPr>
        <w:t>_____________________________________________________________________________________________________________________________________________________________________________________</w:t>
      </w:r>
    </w:p>
    <w:p w14:paraId="691BED1D" w14:textId="77777777" w:rsidR="00A30D29" w:rsidRDefault="00A30D29"/>
    <w:p w14:paraId="6F64727C" w14:textId="77777777" w:rsidR="00A30D29" w:rsidRDefault="00000000">
      <w:r>
        <w:rPr>
          <w:rFonts w:ascii="Times New Roman" w:hAnsi="Times New Roman" w:cs="Times New Roman"/>
        </w:rPr>
        <w:t>Poslovi odobravanja Margin kredita i vođenja Margin računa</w:t>
      </w:r>
    </w:p>
    <w:p w14:paraId="7B88F009" w14:textId="77777777" w:rsidR="00A30D29" w:rsidRDefault="00A30D29"/>
    <w:p w14:paraId="4F6D862D" w14:textId="77777777" w:rsidR="00A30D29" w:rsidRDefault="00A30D29"/>
    <w:p w14:paraId="37C13E65" w14:textId="77777777" w:rsidR="00A30D29" w:rsidRDefault="00A30D29"/>
    <w:sectPr w:rsidR="00A30D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9"/>
    <w:rsid w:val="00A30D29"/>
    <w:rsid w:val="00B9604C"/>
    <w:rsid w:val="00D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46D83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CocoaOOXMLWriter/2685.5</generator>
</meta>
</file>

<file path=customXml/itemProps1.xml><?xml version="1.0" encoding="utf-8"?>
<ds:datastoreItem xmlns:ds="http://schemas.openxmlformats.org/officeDocument/2006/customXml" ds:itemID="{FFC69D9F-2DD9-3743-A508-753054B41C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3764</Characters>
  <Application>Microsoft Office Word</Application>
  <DocSecurity>0</DocSecurity>
  <Lines>31</Lines>
  <Paragraphs>8</Paragraphs>
  <ScaleCrop>false</ScaleCrop>
  <Company>S-ECO d.o.o.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S-ECO - Zagreb</dc:creator>
  <cp:keywords/>
  <dc:description/>
  <cp:lastModifiedBy>Daniel Bara</cp:lastModifiedBy>
  <cp:revision>1</cp:revision>
  <dcterms:created xsi:type="dcterms:W3CDTF">2021-05-16T19:29:00Z</dcterms:created>
  <dcterms:modified xsi:type="dcterms:W3CDTF">2026-04-11T19:40:00Z</dcterms:modified>
</cp:coreProperties>
</file>